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FBA Brand Builder collapse exposes regulatory gaps as PSNI ends investigation without action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collapse of The FBA Brand Builder, a Northern Ireland-based company, has left a trail of disillusioned clients, many of whom report significant financial losses. This case garnered attention not only for the scale of the business's failures but also for the broader implications surrounding the management and regulation of such firms. Following an investigation, the Police Service of Northern Ireland (PSNI) has decided to take no further action regarding the company's sudden shutdown, prompting many to question the accountability measures in place for businesses of this nature.</w:t>
      </w:r>
      <w:r/>
    </w:p>
    <w:p>
      <w:r/>
      <w:r>
        <w:t>The FBA Brand Builder was positioned as a rising star in the digital marketing landscape, promising to enhance brands' online presence and customer engagement. However, as the business began to unravel, numerous clients reported that they were unable to retrieve funds that had been invested in various services, leading some to claim losses running into thousands of pounds. Despite these serious concerns, the PSNI concluded their investigation without taking any action, a decision that has frustrated many clients and stakeholders who feel they have been left without recourse or support.</w:t>
      </w:r>
      <w:r/>
    </w:p>
    <w:p>
      <w:r/>
      <w:r>
        <w:t>Compounding the issue is the lack of consumer protection guidelines designed to govern the activities of such marketing firms. Critics argue that the current regulatory framework is insufficient to safeguard clients from potential misconduct. Instances of unfulfilled contracts and financial mismanagement are not uncommon in the industry, yet the absence of robust oversight allows unscrupulous operators to exploit the system. This situation serves as a stark reminder of the vulnerabilities faced by consumers in an increasingly digital economy.</w:t>
      </w:r>
      <w:r/>
    </w:p>
    <w:p>
      <w:r/>
      <w:r>
        <w:t>Moreover, this incident highlights the need for enhanced transparency and accountability within the sector. Experts suggest that regulatory bodies must enforce stricter compliance standards and establish clearer pathways for clients to seek redress in cases of business failure. “Without a doubt, we need more stringent controls to protect consumers,” remarked a marketing consultant, highlighting the necessity for reforms. Such changes could help prevent future occurrences, ensuring that clients are better safeguarded against the potential pitfalls of engaging with brand-building companies.</w:t>
      </w:r>
      <w:r/>
    </w:p>
    <w:p>
      <w:r/>
      <w:r>
        <w:t xml:space="preserve">As the dust settles on this contentious issue, affected clients are now grappling with the reality of their losses and the implications for their businesses. Many have taken to social media to share their experiences, galvanising a community of individuals who feel wronged, and expressing a desire for greater protections moving forward. </w:t>
      </w:r>
      <w:r/>
    </w:p>
    <w:p>
      <w:r/>
      <w:r>
        <w:t>The termination of the PSNI's investigation, while not final, signals a disappointing chapter in the narrative of consumer rights and business integrity. It compels a broader conversation about the responsibilities of both businesses and regulatory agencies in an evolving marketplace. As consumers demand more accountability, it appears that the spotlight will remain on how the industry adapts to these calls for reform, ultimately seeking to restore trust in the brand-building process.</w:t>
      </w:r>
      <w:r/>
    </w:p>
    <w:p>
      <w:pPr>
        <w:pBdr>
          <w:bottom w:val="single" w:sz="6" w:space="1" w:color="auto"/>
        </w:pBdr>
      </w:pPr>
      <w:r/>
    </w:p>
    <w:p>
      <w:pPr>
        <w:pStyle w:val="Heading3"/>
      </w:pPr>
      <w:r>
        <w:t>Reference Map</w:t>
      </w:r>
      <w:r/>
    </w:p>
    <w:p>
      <w:r/>
      <w:r>
        <w:t>1. Paragraphs 1, 2, 3, 4, 5, 6</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https://m.belfasttelegraph.co.uk/sunday-life/news/police-close-investigation-into-collapse-of-controversial-ni-brand-builder-business/a98749162.html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sunday-life/news/police-close-investigation-into-collapse-of-controversial-ni-brand-builder-business/a9874916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