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 it time for investors to rethink the rigid five-year minimum investment rule?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realm of investing, conventional wisdom often dictates a minimum time horizon of five years. This guideline, advocated by financial advisers, stems from the belief that longer-term investments are better equipped to navigate the volatility of short-term market fluctuations, ultimately leading to enhanced returns. Historically, this approach has held merit; over prolonged periods, equity markets tend to trend upwards, rewarding those who remain patient with considerable growth.</w:t>
      </w:r>
      <w:r/>
    </w:p>
    <w:p>
      <w:r/>
      <w:r>
        <w:t>Yet, as David Belle, founder and trader at Fink Money, points out, the rigidity of this five-year mandate might not cater to every investor's unique needs, leading them to overlook lucrative shorter-term opportunities. This concept can be understood through the lens of opportunity cost, a fundamental economic principle denoting the potential benefits an investor forfeits when opting for one investment over another.</w:t>
      </w:r>
      <w:r/>
    </w:p>
    <w:p>
      <w:r/>
      <w:r>
        <w:t>Adopting a rigid five-year strategy can result in missed opportunities that might be more lucrative or align better with personal financial goals. The risk of opportunity cost becomes particularly apparent in an era characterised by rapid market shifts and sector booms. For instance, the rise of electric vehicles or the growth of AI can offer significant returns in a much shorter timeframe than five years. Investors who had the foresight to capitalise on these trends could have reaped substantial rewards, whereas those adhering strictly to a long-term strategy may have found their funds tied up and unable to seize these fleeting moments.</w:t>
      </w:r>
      <w:r/>
    </w:p>
    <w:p>
      <w:r/>
      <w:r>
        <w:t>Moreover, market corrections, defined as substantial declines in stock prices, often present prime buying opportunities. The pandemic-induced market crash in March 2020 is a notable example; savvy investors who had liquidity were able to take advantage of the ensuing recovery by snapping up undervalued stocks. Conversely, individuals locked into long-term investments may have witnessed a detrimental opportunity cost, missing out on the potential gains from this swift market rebound.</w:t>
      </w:r>
      <w:r/>
    </w:p>
    <w:p>
      <w:r/>
      <w:r>
        <w:t>Life’s unpredictability further complicates the suitability of rigid investment timelines. Many individuals find themselves needing to access funds for short-term goals, such as a home deposit or education fees, which may not align with a five-year commitment. The consideration of cash reserves and diversified portfolios is crucial—holding excessive cash can lead to unexploited investment opportunities, suggesting that a blend of strategies is essential for maximising returns while accommodating personal timelines.</w:t>
      </w:r>
      <w:r/>
    </w:p>
    <w:p>
      <w:r/>
      <w:r>
        <w:t>This divergence from traditional advice raises an essential question: why is there such a strong inclination towards advocating for a five-year investment window? Advisers are often guided by sound financial reasoning; a five-year projection helps mitigate the risks associated with market volatility. Several variables support this approach: market fluctuations can induce panic selling, compounding benefits grow with time, and certain investments impose costs on early withdrawals. Nevertheless, the question remains whether this holistic view accounts for the diverse needs of individual investors.</w:t>
      </w:r>
      <w:r/>
    </w:p>
    <w:p>
      <w:r/>
      <w:r>
        <w:t>Furthermore, advisers may have external incentives tied to longer-term strategies. Many operate on a percentage of assets under management (AUM) basis or receive commissions for specific investment products, making longer commitments financially beneficial for them, even if they aren't optimal for their clients.</w:t>
      </w:r>
      <w:r/>
    </w:p>
    <w:p>
      <w:r/>
      <w:r>
        <w:t>The call for flexibility in investment strategies is paramount. While long-term investments hold undeniable advantages—such as reduced risk and systematic growth–the necessity for agility in today's fast-paced financial environment is ever more critical. Investors should consider re-evaluating their portfolios regularly, ideally every few months, rather than relegating themselves to yearly assessments. This proactive stance enables them to pivot towards emerging trends or adjust to evolving personal circumstances.</w:t>
      </w:r>
      <w:r/>
    </w:p>
    <w:p>
      <w:r/>
      <w:r>
        <w:t>Moreover, it's vital for investors to diversify their strategies, maintaining a balance that aligns with their unique risk profiles. Allocating, for instance, 70% toward long-term investments while retaining 30% for more liquid options could create a safety net for shorter-term needs, allowing them to capitalise on fleeting market opportunities without compromising overall financial stability.</w:t>
      </w:r>
      <w:r/>
    </w:p>
    <w:p>
      <w:r/>
      <w:r>
        <w:t>To address the apprehension surrounding short-term investments, it's worth noting that not all options are inherently risky. For example, short-term bonds or Certificates of Deposit (CDs) can provide steady returns with relatively low risk, thus broadening the spectrum of viable short-term strategies.</w:t>
      </w:r>
      <w:r/>
    </w:p>
    <w:p>
      <w:r/>
      <w:r>
        <w:t>As the financial landscape evolves—shaped by technological advancements and global events—the need for a diversified, adaptable investment approach is more pronounced than ever. The barriers of traditional five-year timelines may need reassessment, encouraging investors to seize today’s opportunities. A balanced investment strategy isn’t merely about caution; it is about being strategically positioned to act when presented with the chance for growth.</w:t>
      </w:r>
      <w:r/>
    </w:p>
    <w:p>
      <w:r/>
      <w:r>
        <w:t>Ultimately, while the five-year guideline does serve a purpose, sticking to it rigidly could hinder potential gains. Financial advisers, often perceived as authoritative voices, must acknowledge the changing dynamics of the investment landscape and guide their clients in a more flexible direction. By fostering a mindset that embraces both short- and long-term strategies and remaining vigilant to market shifts, investors can optimise their portfolios while meeting immediate financial needs.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5: </w:t>
      </w:r>
      <w:hyperlink r:id="rId9">
        <w:r>
          <w:rPr>
            <w:color w:val="0000EE"/>
            <w:u w:val="single"/>
          </w:rPr>
          <w:t>[1]</w:t>
        </w:r>
      </w:hyperlink>
      <w:r/>
    </w:p>
    <w:p>
      <w:pPr>
        <w:pStyle w:val="ListBullet"/>
        <w:spacing w:line="240" w:lineRule="auto"/>
        <w:ind w:left="720"/>
      </w:pPr>
      <w:r/>
      <w:r>
        <w:t xml:space="preserve">Paragraph 6: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7: </w:t>
      </w:r>
      <w:hyperlink r:id="rId9">
        <w:r>
          <w:rPr>
            <w:color w:val="0000EE"/>
            <w:u w:val="single"/>
          </w:rPr>
          <w:t>[1]</w:t>
        </w:r>
      </w:hyperlink>
      <w:r/>
    </w:p>
    <w:p>
      <w:pPr>
        <w:pStyle w:val="ListBullet"/>
        <w:spacing w:line="240" w:lineRule="auto"/>
        <w:ind w:left="720"/>
      </w:pPr>
      <w:r/>
      <w:r>
        <w:t xml:space="preserve">Paragraph 8: </w:t>
      </w:r>
      <w:hyperlink r:id="rId9">
        <w:r>
          <w:rPr>
            <w:color w:val="0000EE"/>
            <w:u w:val="single"/>
          </w:rPr>
          <w:t>[1]</w:t>
        </w:r>
      </w:hyperlink>
      <w:r/>
    </w:p>
    <w:p>
      <w:pPr>
        <w:pStyle w:val="ListBullet"/>
        <w:spacing w:line="240" w:lineRule="auto"/>
        <w:ind w:left="720"/>
      </w:pPr>
      <w:r/>
      <w:r>
        <w:t xml:space="preserve">Paragraph 9: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10: </w:t>
      </w:r>
      <w:hyperlink r:id="rId14">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11: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12: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13: </w:t>
      </w:r>
      <w:hyperlink r:id="rId9">
        <w:r>
          <w:rPr>
            <w:color w:val="0000EE"/>
            <w:u w:val="single"/>
          </w:rPr>
          <w:t>[1]</w:t>
        </w:r>
      </w:hyperlink>
      <w:r/>
    </w:p>
    <w:p>
      <w:pPr>
        <w:pStyle w:val="ListBullet"/>
        <w:spacing w:line="240" w:lineRule="auto"/>
        <w:ind w:left="720"/>
      </w:pPr>
      <w:r/>
      <w:r>
        <w:t xml:space="preserve">Paragraph 14: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15: </w:t>
      </w:r>
      <w:hyperlink r:id="rId12">
        <w:r>
          <w:rPr>
            <w:color w:val="0000EE"/>
            <w:u w:val="single"/>
          </w:rPr>
          <w:t>[3]</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https://www.dailymail.co.uk/money/comment/article-14697015/Is-time-investors-ditch-minimum-five-year-plan-Fink-Moneys-DAVID-BELLE-say.html?ns_mchannel=rss&amp;ns_campaign=1490&amp;ito=1490</w:t>
        </w:r>
      </w:hyperlink>
      <w:r>
        <w:t xml:space="preserve"> - Please view link - unable to able to access data</w:t>
      </w:r>
      <w:r/>
    </w:p>
    <w:p>
      <w:pPr>
        <w:pStyle w:val="ListBullet"/>
        <w:spacing w:line="240" w:lineRule="auto"/>
        <w:ind w:left="720"/>
      </w:pPr>
      <w:r/>
      <w:hyperlink r:id="rId10">
        <w:r>
          <w:rPr>
            <w:color w:val="0000EE"/>
            <w:u w:val="single"/>
          </w:rPr>
          <w:t>https://money.usnews.com/investing/articles/how-to-avoid-investment-opportunity-cost</w:t>
        </w:r>
      </w:hyperlink>
      <w:r>
        <w:t xml:space="preserve"> - This article discusses strategies to minimize investment opportunity costs, emphasizing the importance of understanding cash reserves, diversifying portfolios, monitoring accounts, and avoiding market timing. It highlights that holding excessive cash can lead to missed investment opportunities, while diversification across asset classes and regular portfolio monitoring can enhance returns and reduce risks. The piece also cautions against attempting to time the market, suggesting that consistent investment over time is more effective than trying to predict market movements.</w:t>
      </w:r>
      <w:r/>
    </w:p>
    <w:p>
      <w:pPr>
        <w:pStyle w:val="ListBullet"/>
        <w:spacing w:line="240" w:lineRule="auto"/>
        <w:ind w:left="720"/>
      </w:pPr>
      <w:r/>
      <w:hyperlink r:id="rId12">
        <w:r>
          <w:rPr>
            <w:color w:val="0000EE"/>
            <w:u w:val="single"/>
          </w:rPr>
          <w:t>https://www.flexibility.com/financial-literacy-what-it-is-and-why-its-so-important/</w:t>
        </w:r>
      </w:hyperlink>
      <w:r>
        <w:t xml:space="preserve"> - This article emphasizes the significance of financial literacy in personal finance. It outlines steps to achieve financial literacy, including educating oneself, creating a budget, building an emergency fund, tackling debt strategically, and understanding and utilizing credit wisely. The piece underscores that financial literacy empowers individuals to make informed decisions, manage resources effectively, and achieve financial stability and growth.</w:t>
      </w:r>
      <w:r/>
    </w:p>
    <w:p>
      <w:pPr>
        <w:pStyle w:val="ListBullet"/>
        <w:spacing w:line="240" w:lineRule="auto"/>
        <w:ind w:left="720"/>
      </w:pPr>
      <w:r/>
      <w:hyperlink r:id="rId14">
        <w:r>
          <w:rPr>
            <w:color w:val="0000EE"/>
            <w:u w:val="single"/>
          </w:rPr>
          <w:t>https://www.fastercapital.com/content/Opportunity-Cost--Opportunity-Cost-and-Reinvestment--The-Trade-Offs-in-Your-Investment-Journey.html</w:t>
        </w:r>
      </w:hyperlink>
      <w:r>
        <w:t xml:space="preserve"> - This article explores the concept of opportunity cost in investing, particularly in the context of reinvestment. It discusses factors such as dividend reinvestment, tax implications, market timing, diversification, dollar-cost averaging, and risk assessment. The piece highlights that understanding these elements is crucial for making informed investment decisions and optimizing returns.</w:t>
      </w:r>
      <w:r/>
    </w:p>
    <w:p>
      <w:pPr>
        <w:pStyle w:val="ListBullet"/>
        <w:spacing w:line="240" w:lineRule="auto"/>
        <w:ind w:left="720"/>
      </w:pPr>
      <w:r/>
      <w:hyperlink r:id="rId13">
        <w:r>
          <w:rPr>
            <w:color w:val="0000EE"/>
            <w:u w:val="single"/>
          </w:rPr>
          <w:t>https://ishratamin.com/understanding-opportunity-cost-in-personal-finance/</w:t>
        </w:r>
      </w:hyperlink>
      <w:r>
        <w:t xml:space="preserve"> - This comprehensive guide delves into the concept of opportunity cost in personal finance. It examines factors affecting opportunity cost, including time horizon, risk tolerance, and available alternatives. The article also provides strategies to minimize opportunity cost, such as thorough research, considering multiple perspectives, long-term planning, and regular evaluation. It emphasizes that understanding opportunity cost is essential for making well-informed financial decisions aligned with one's goals.</w:t>
      </w:r>
      <w:r/>
    </w:p>
    <w:p>
      <w:pPr>
        <w:pStyle w:val="ListBullet"/>
        <w:spacing w:line="240" w:lineRule="auto"/>
        <w:ind w:left="720"/>
      </w:pPr>
      <w:r/>
      <w:hyperlink r:id="rId11">
        <w:r>
          <w:rPr>
            <w:color w:val="0000EE"/>
            <w:u w:val="single"/>
          </w:rPr>
          <w:t>https://thepracticingmuslim.medium.com/understanding-opportunity-cost-making-informed-decisions-for-business-and-personal-finances-eb48a00a8df</w:t>
        </w:r>
      </w:hyperlink>
      <w:r>
        <w:t xml:space="preserve"> - This article discusses the importance of understanding opportunity cost in making informed business and personal financial decisions. It emphasizes evaluating trade-offs, considering time commitments, and assessing potential future opportunities. The piece provides practical strategies for aligning decisions with long-term goals, including defining objectives, breaking down goals into milestones, evaluating trade-offs, and considering time horizons. It underscores that a holistic approach to opportunity cost analysis is crucial for achieving desired outcomes.</w:t>
      </w:r>
      <w:r/>
    </w:p>
    <w:p>
      <w:pPr>
        <w:pStyle w:val="ListBullet"/>
        <w:spacing w:line="240" w:lineRule="auto"/>
        <w:ind w:left="720"/>
      </w:pPr>
      <w:r/>
      <w:hyperlink r:id="rId15">
        <w:r>
          <w:rPr>
            <w:color w:val="0000EE"/>
            <w:u w:val="single"/>
          </w:rPr>
          <w:t>https://www.investopedia.com/terms/o/opportunitycost.asp</w:t>
        </w:r>
      </w:hyperlink>
      <w:r>
        <w:t xml:space="preserve"> - This Investopedia article defines opportunity cost as the potential benefits an individual, investor, or business misses out on when choosing one alternative over another. It explains that opportunity costs are not included in accounting profit but are considered in economic profit. The piece provides examples for both businesses and individuals, illustrating how opportunity cost plays a role in decision-making processes.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comment/article-14697015/Is-time-investors-ditch-minimum-five-year-plan-Fink-Moneys-DAVID-BELLE-say.html?ns_mchannel=rss&amp;ns_campaign=1490&amp;ito=1490" TargetMode="External"/><Relationship Id="rId10" Type="http://schemas.openxmlformats.org/officeDocument/2006/relationships/hyperlink" Target="https://money.usnews.com/investing/articles/how-to-avoid-investment-opportunity-cost" TargetMode="External"/><Relationship Id="rId11" Type="http://schemas.openxmlformats.org/officeDocument/2006/relationships/hyperlink" Target="https://thepracticingmuslim.medium.com/understanding-opportunity-cost-making-informed-decisions-for-business-and-personal-finances-eb48a00a8df" TargetMode="External"/><Relationship Id="rId12" Type="http://schemas.openxmlformats.org/officeDocument/2006/relationships/hyperlink" Target="https://www.flexibility.com/financial-literacy-what-it-is-and-why-its-so-important/" TargetMode="External"/><Relationship Id="rId13" Type="http://schemas.openxmlformats.org/officeDocument/2006/relationships/hyperlink" Target="https://ishratamin.com/understanding-opportunity-cost-in-personal-finance/" TargetMode="External"/><Relationship Id="rId14" Type="http://schemas.openxmlformats.org/officeDocument/2006/relationships/hyperlink" Target="https://www.fastercapital.com/content/Opportunity-Cost--Opportunity-Cost-and-Reinvestment--The-Trade-Offs-in-Your-Investment-Journey.html" TargetMode="External"/><Relationship Id="rId15" Type="http://schemas.openxmlformats.org/officeDocument/2006/relationships/hyperlink" Target="https://www.investopedia.com/terms/o/opportunitycost.as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