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Omnicom-IPG merger accelerates ad industry consolidation and boosts indie agency rise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advertising industry is undergoing a seismic shift, driven largely by significant mergers and acquisitions among major holding companies like Omnicom and Interpublic Group (IPG). With Omnicom's recent $13 billion acquisition of IPG, aimed at creating an advertising juggernaut that boasts net revenues exceeding $20 billion and a workforce of over 100,000, the landscape is set for unprecedented change. Critics have pointed out that this consolidation reflects the pressures traditional advertising faces from the rise of technology, including artificial intelligence and programmatic media buying. These shifts have led many to speculate that 2025 will not only mark a year of further consolidation but also herald the emergence of independent agencies as formidable players in the market.</w:t>
      </w:r>
      <w:r/>
    </w:p>
    <w:p>
      <w:r/>
      <w:r>
        <w:t>According to industry insights, this merger is primed to produce significant job losses as the newly combined entity prioritises profitability and operational efficiency. It has been noted that the mantra "You can’t cut your way to growth" resonates deeply here, as there appears to be little focus on creative expansion amidst an environment largely fixated on cost-cutting measures. WPP's ongoing staff reductions and its consolidation efforts within GroupM, bringing its four agencies under one umbrella, further illustrate this trend. These cuts serve as a backdrop for an increasing number of seasoned professionals contemplating their next moves, often towards independent agencies or venturing out on their own as startups.</w:t>
      </w:r>
      <w:r/>
    </w:p>
    <w:p>
      <w:r/>
      <w:r>
        <w:t>This environment of upheaval is advantageous for indie agencies. The departure of high-profile talent from traditional firms, such as Richard Brim and Martin Beverley from Adam&amp;Eve/DDB, highlights the trend of senior players following their creativity towards independent avenues. This momentum will not be limited to seasoned veterans; mid-tier and junior staff who embrace innovation—particularly in leveraging AI—are also poised to explore new frontiers. However, the realities of financial stability and restrictive non-compete agreements pose challenges, as many talented individuals weigh the risks of leaving their stable positions for the uncertainties of entrepreneurial ventures.</w:t>
      </w:r>
      <w:r/>
    </w:p>
    <w:p>
      <w:r/>
      <w:r>
        <w:t>The role of private equity in this evolving landscape is also notable. Historically, private equity has supported many successful independent agencies, and there is a wealth of capital—or "dry powder"—waiting to be deployed. This funding could facilitate acquisitions of significant agencies from larger networks or bolster the growth of independent startups. Yet, private equity is generally hesitant to back early-stage ventures due to the high risks involved; thus, aspiring entrepreneurs will need to harness personal resources and possibly seek small-scale investments from peers or family.</w:t>
      </w:r>
      <w:r/>
    </w:p>
    <w:p>
      <w:r/>
      <w:r>
        <w:t>The continued consolidation among the 'Big Three' raises concerns about the potential dilution of service differentiation. While Publicis has successfully moved towards a unified offering with its Power of One initiative, the merger of Omnicom and IPG could risk creating a homogenised product. Should the newly formed entity fail to establish clear, distinctive capabilities, the ensuing price competition may lead to a race to the bottom—a precarious fate for any large agency. In contrast, nimble independent agencies are already capitalising on this situation, leveraging their agility and specialised expertise to attract clients who seek personalised solutions that larger entities struggle to provide.</w:t>
      </w:r>
      <w:r/>
    </w:p>
    <w:p>
      <w:r/>
      <w:r>
        <w:t>The economic backdrop is also contributing to this shift. As uncertainties linger and marketing budgets tighten, brands are likely to distribute their diminished resources across smaller, more responsive agencies rather than entrenched networks perceived as slow or bureaucratic. This trend acknowledges a growing desire for creativity that resonates with the public amid a tumultuous climate; independent agencies are less encumbered by bureaucratic processes, enabling them to foster innovative approaches that characterise an exciting new era for the advertising industry.</w:t>
      </w:r>
      <w:r/>
    </w:p>
    <w:p>
      <w:r/>
      <w:r>
        <w:t>In conclusion, while 2025 is touted as the Year of the Indie, the ripple effects of these changes are likely to reverberate into 2026, catalysing a wave of outstanding creativity. The influx of fresh ideas and innovative strategies from independent agencies could very well redefine the advertising landscape, reviving its ability to engage audiences through compelling narratives and inventive concepts. As the industry pivots towards agility and creativity, the emergence of indie agencies may very well prove to be a pivotal moment in the ever-evolving story of advertising.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t xml:space="preserve"> Lead Article</w:t>
      </w:r>
      <w:r/>
    </w:p>
    <w:p>
      <w:pPr>
        <w:pStyle w:val="ListNumber"/>
        <w:spacing w:line="240" w:lineRule="auto"/>
        <w:ind w:left="720"/>
      </w:pPr>
      <w:r/>
      <w:hyperlink r:id="rId10">
        <w:r>
          <w:rPr>
            <w:color w:val="0000EE"/>
            <w:u w:val="single"/>
          </w:rPr>
          <w:t>[2]</w:t>
        </w:r>
      </w:hyperlink>
      <w:r>
        <w:t xml:space="preserve"> Related Insights on Omnicom/IPG Deal</w:t>
      </w:r>
      <w:r/>
    </w:p>
    <w:p>
      <w:pPr>
        <w:pStyle w:val="ListNumber"/>
        <w:spacing w:line="240" w:lineRule="auto"/>
        <w:ind w:left="720"/>
      </w:pPr>
      <w:r/>
      <w:hyperlink r:id="rId11">
        <w:r>
          <w:rPr>
            <w:color w:val="0000EE"/>
            <w:u w:val="single"/>
          </w:rPr>
          <w:t>[3]</w:t>
        </w:r>
      </w:hyperlink>
      <w:r>
        <w:t xml:space="preserve"> Further Context on Ad Agency Landscape</w:t>
      </w:r>
      <w:r/>
    </w:p>
    <w:p>
      <w:pPr>
        <w:pStyle w:val="ListNumber"/>
        <w:spacing w:line="240" w:lineRule="auto"/>
        <w:ind w:left="720"/>
      </w:pPr>
      <w:r/>
      <w:hyperlink r:id="rId12">
        <w:r>
          <w:rPr>
            <w:color w:val="0000EE"/>
            <w:u w:val="single"/>
          </w:rPr>
          <w:t>[4]</w:t>
        </w:r>
      </w:hyperlink>
      <w:r>
        <w:t xml:space="preserve"> Commentary on Independent Agencies </w:t>
      </w:r>
      <w:r/>
    </w:p>
    <w:p>
      <w:pPr>
        <w:pStyle w:val="ListNumber"/>
        <w:spacing w:line="240" w:lineRule="auto"/>
        <w:ind w:left="720"/>
      </w:pPr>
      <w:r/>
      <w:hyperlink r:id="rId13">
        <w:r>
          <w:rPr>
            <w:color w:val="0000EE"/>
            <w:u w:val="single"/>
          </w:rPr>
          <w:t>[5]</w:t>
        </w:r>
      </w:hyperlink>
      <w:r>
        <w:t xml:space="preserve"> Varied Reactions from the Industry</w:t>
      </w:r>
      <w:r/>
    </w:p>
    <w:p>
      <w:pPr>
        <w:pStyle w:val="ListNumber"/>
        <w:spacing w:line="240" w:lineRule="auto"/>
        <w:ind w:left="720"/>
      </w:pPr>
      <w:r/>
      <w:hyperlink r:id="rId14">
        <w:r>
          <w:rPr>
            <w:color w:val="0000EE"/>
            <w:u w:val="single"/>
          </w:rPr>
          <w:t>[6]</w:t>
        </w:r>
      </w:hyperlink>
      <w:r>
        <w:t xml:space="preserve"> Possible Outcomes for Independent Agencies</w:t>
      </w:r>
      <w:r/>
    </w:p>
    <w:p>
      <w:pPr>
        <w:pStyle w:val="ListNumber"/>
        <w:spacing w:line="240" w:lineRule="auto"/>
        <w:ind w:left="720"/>
      </w:pPr>
      <w:r/>
      <w:hyperlink r:id="rId15">
        <w:r>
          <w:rPr>
            <w:color w:val="0000EE"/>
            <w:u w:val="single"/>
          </w:rPr>
          <w:t>[7]</w:t>
        </w:r>
      </w:hyperlink>
      <w:r>
        <w:t xml:space="preserve"> Future of Brand Partnerships</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https://www.thedrum.com/opinion/2025/05/12/the-year-the-indie-agency-and-2026-will-be-the-year-outstanding-creativity</w:t>
        </w:r>
      </w:hyperlink>
      <w:r>
        <w:t xml:space="preserve"> - Please view link - unable to able to access data</w:t>
      </w:r>
      <w:r/>
    </w:p>
    <w:p>
      <w:pPr>
        <w:pStyle w:val="ListNumber"/>
        <w:spacing w:line="240" w:lineRule="auto"/>
        <w:ind w:left="720"/>
      </w:pPr>
      <w:r/>
      <w:hyperlink r:id="rId10">
        <w:r>
          <w:rPr>
            <w:color w:val="0000EE"/>
            <w:u w:val="single"/>
          </w:rPr>
          <w:t>https://www.ft.com/content/3c709fe3-f9d2-4642-99c5-fa71cbbc1c6e</w:t>
        </w:r>
      </w:hyperlink>
      <w:r>
        <w:t xml:space="preserve"> - Omnicom has announced a $13 billion deal to acquire Interpublic Group (IPG), aiming to strengthen its position in the advertising industry. This merger is expected to create a combined entity with net revenues exceeding $20 billion and a workforce of over 100,000, positioning it ahead of competitors like Publicis and WPP. Critics suggest that the consolidation reflects pressures on traditional advertising due to technological advancements, including artificial intelligence and programmatic media buying. The deal is subject to regulatory and shareholder approvals and is anticipated to close in the latter half of 2025.</w:t>
      </w:r>
      <w:r/>
    </w:p>
    <w:p>
      <w:pPr>
        <w:pStyle w:val="ListNumber"/>
        <w:spacing w:line="240" w:lineRule="auto"/>
        <w:ind w:left="720"/>
      </w:pPr>
      <w:r/>
      <w:hyperlink r:id="rId11">
        <w:r>
          <w:rPr>
            <w:color w:val="0000EE"/>
            <w:u w:val="single"/>
          </w:rPr>
          <w:t>https://www.marketingdive.com/news/Omnicom-IPG-acquisition-advertising-agency-dealmaking-MA/735104/</w:t>
        </w:r>
      </w:hyperlink>
      <w:r>
        <w:t xml:space="preserve"> - The $13 billion acquisition of Interpublic Group (IPG) by Omnicom is expected to create the largest ad-holding group in the industry. This consolidation may open opportunities for independent agencies to position themselves as alternatives to the complexities of large holding companies. Smaller, more nimble boutiques are anticipated to benefit by offering clients innovative, personalized solutions that larger entities might struggle to provide.</w:t>
      </w:r>
      <w:r/>
    </w:p>
    <w:p>
      <w:pPr>
        <w:pStyle w:val="ListNumber"/>
        <w:spacing w:line="240" w:lineRule="auto"/>
        <w:ind w:left="720"/>
      </w:pPr>
      <w:r/>
      <w:hyperlink r:id="rId12">
        <w:r>
          <w:rPr>
            <w:color w:val="0000EE"/>
            <w:u w:val="single"/>
          </w:rPr>
          <w:t>https://www.ellerton.co/insights/omnicom-ipg-mega-merger-signals-new-age-of-m-as-and-rise-of-agile-agencies</w:t>
        </w:r>
      </w:hyperlink>
      <w:r>
        <w:t xml:space="preserve"> - The merger between Omnicom and IPG is expected to lead to the emergence of smaller, independent agencies that can capitalize on the gaps left by larger counterparts. These new agencies are likely to be more agile and flexible, offering clients innovative, personalized solutions that larger players may not be able to provide due to their focus on operational efficiency and integration.</w:t>
      </w:r>
      <w:r/>
    </w:p>
    <w:p>
      <w:pPr>
        <w:pStyle w:val="ListNumber"/>
        <w:spacing w:line="240" w:lineRule="auto"/>
        <w:ind w:left="720"/>
      </w:pPr>
      <w:r/>
      <w:hyperlink r:id="rId13">
        <w:r>
          <w:rPr>
            <w:color w:val="0000EE"/>
            <w:u w:val="single"/>
          </w:rPr>
          <w:t>https://www.adage.com/article/agency-news/omnicom-ipg-ad-industry-reactions/2595216</w:t>
        </w:r>
      </w:hyperlink>
      <w:r>
        <w:t xml:space="preserve"> - The proposed merger between Omnicom and IPG has elicited varied reactions from independent agencies. Some view it as an opportunity to attract clients dissatisfied with the consolidation, while others express concerns about the potential for increased competition. The consolidation is expected to lead to layoffs and a focus on operational efficiency, which may benefit smaller, more nimble agencies that can offer personalized services.</w:t>
      </w:r>
      <w:r/>
    </w:p>
    <w:p>
      <w:pPr>
        <w:pStyle w:val="ListNumber"/>
        <w:spacing w:line="240" w:lineRule="auto"/>
        <w:ind w:left="720"/>
      </w:pPr>
      <w:r/>
      <w:hyperlink r:id="rId14">
        <w:r>
          <w:rPr>
            <w:color w:val="0000EE"/>
            <w:u w:val="single"/>
          </w:rPr>
          <w:t>https://www.socialsamosa.com/experts-speak/omnicom-ipg-merger-talent-reduction-brand-conflicts-8437479</w:t>
        </w:r>
      </w:hyperlink>
      <w:r>
        <w:t xml:space="preserve"> - The Omnicom-IPG merger is anticipated to result in redundancies and potential brand conflicts due to overlapping accounts. Independent agencies may benefit by absorbing experienced talent and taking on conflicting business accounts. However, the consolidation could also lead to increased competition, requiring independent agencies to specialize and focus on niches to remain competitive.</w:t>
      </w:r>
      <w:r/>
    </w:p>
    <w:p>
      <w:pPr>
        <w:pStyle w:val="ListNumber"/>
        <w:spacing w:line="240" w:lineRule="auto"/>
        <w:ind w:left="720"/>
      </w:pPr>
      <w:r/>
      <w:hyperlink r:id="rId15">
        <w:r>
          <w:rPr>
            <w:color w:val="0000EE"/>
            <w:u w:val="single"/>
          </w:rPr>
          <w:t>https://www.marketingweek.com/omnicom-ipg-impact-brands/</w:t>
        </w:r>
      </w:hyperlink>
      <w:r>
        <w:t xml:space="preserve"> - The Omnicom-IPG acquisition is expected to impact brands by potentially leading to a more homogenized service offering. Independent agencies may benefit as clients seek more personalized and creative solutions that larger, consolidated entities might struggle to provide. The consolidation could prompt brands to reassess their agency partnerships and consider more agile, independent agencies.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drum.com/opinion/2025/05/12/the-year-the-indie-agency-and-2026-will-be-the-year-outstanding-creativity" TargetMode="External"/><Relationship Id="rId10" Type="http://schemas.openxmlformats.org/officeDocument/2006/relationships/hyperlink" Target="https://www.ft.com/content/3c709fe3-f9d2-4642-99c5-fa71cbbc1c6e" TargetMode="External"/><Relationship Id="rId11" Type="http://schemas.openxmlformats.org/officeDocument/2006/relationships/hyperlink" Target="https://www.marketingdive.com/news/Omnicom-IPG-acquisition-advertising-agency-dealmaking-MA/735104/" TargetMode="External"/><Relationship Id="rId12" Type="http://schemas.openxmlformats.org/officeDocument/2006/relationships/hyperlink" Target="https://www.ellerton.co/insights/omnicom-ipg-mega-merger-signals-new-age-of-m-as-and-rise-of-agile-agencies" TargetMode="External"/><Relationship Id="rId13" Type="http://schemas.openxmlformats.org/officeDocument/2006/relationships/hyperlink" Target="https://www.adage.com/article/agency-news/omnicom-ipg-ad-industry-reactions/2595216" TargetMode="External"/><Relationship Id="rId14" Type="http://schemas.openxmlformats.org/officeDocument/2006/relationships/hyperlink" Target="https://www.socialsamosa.com/experts-speak/omnicom-ipg-merger-talent-reduction-brand-conflicts-8437479" TargetMode="External"/><Relationship Id="rId15" Type="http://schemas.openxmlformats.org/officeDocument/2006/relationships/hyperlink" Target="https://www.marketingweek.com/omnicom-ipg-impact-brand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