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Advertising’s dystopian future: balancing innovation with privacy and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era where advertising is simultaneously more pervasive and personalised than ever before, the landscape of marketing is often painted with dystopian hues. The imagery of a future where consumers are incessantly bombarded with tailored advertising echoes through decades of science fiction, from John Carpenter's 1988 film </w:t>
      </w:r>
      <w:r>
        <w:rPr>
          <w:i/>
        </w:rPr>
        <w:t>They Live</w:t>
      </w:r>
      <w:r>
        <w:t xml:space="preserve">, to the more recent </w:t>
      </w:r>
      <w:r>
        <w:rPr>
          <w:i/>
        </w:rPr>
        <w:t>Black Mirror</w:t>
      </w:r>
      <w:r>
        <w:t>. These narratives reflect society's anxieties about the increasing manipulation of consumer behaviour through advanced technologies. As the ad industry dives deeper into the realm of targeted marketing, questions arise regarding the implications for privacy and personal autonomy.</w:t>
      </w:r>
      <w:r/>
    </w:p>
    <w:p>
      <w:r/>
      <w:r>
        <w:t xml:space="preserve">Films like Steven Spielberg’s 2002 adaptation of Philip K. Dick's </w:t>
      </w:r>
      <w:r>
        <w:rPr>
          <w:i/>
        </w:rPr>
        <w:t>Minority Report</w:t>
      </w:r>
      <w:r>
        <w:t xml:space="preserve"> serve as cultural touchstones, illustrating a world where advertising is not just ubiquitous but unsettlingly tailored to the individual. As Tom Cruise's character navigates a landscape filled with bespoke advertisements, the chilling prospect of such invasive marketing seems increasingly plausible. The technology enabling this level of individual targeting is not confined to the realm of fiction. Real-world applications highlight a growing trend, with companies like Tesco deploying 'OptimEyes' systems in petrol stations, effectively utilising built-in cameras to serve targeted ads based on customers' demographics. This raises significant concerns about consumer privacy, echoing critical debates sparked by previous works of fiction. </w:t>
      </w:r>
      <w:r/>
    </w:p>
    <w:p>
      <w:r/>
      <w:r>
        <w:t xml:space="preserve">Industry experts offer a stark view of the potential for advertising to veer into dystopian territory. Flora Joll, strategy director at Joan London, emphasised the need for responsible use of personalization. She warned that what may initially appear as convenient technology could spiral into surveillance akin to that portrayed in dystopian films like </w:t>
      </w:r>
      <w:r>
        <w:rPr>
          <w:i/>
        </w:rPr>
        <w:t>Judge Dredd</w:t>
      </w:r>
      <w:r>
        <w:t xml:space="preserve">. Phil Rowley from Omnicom Media Group UK predicts a shift from static to animated adverts in public spaces, likening future developments to fantastical depictions seen in previous science fiction work. The transition from paper to screens could lead to an overwhelming visual landscape filled with relentless corporate messaging. </w:t>
      </w:r>
      <w:r/>
    </w:p>
    <w:p>
      <w:r/>
      <w:r>
        <w:t xml:space="preserve">Moreover, as technological advancements continue to integrate augmented reality and AI, the blurred lines between reality and marketing could become deeper. Rob Leeks, digital creative director at Imagination, described a future where individuals might opt for varying degrees of augmented experiences, reminiscent of the addiction to escapism depicted in series like </w:t>
      </w:r>
      <w:r>
        <w:rPr>
          <w:i/>
        </w:rPr>
        <w:t>The Peripheral</w:t>
      </w:r>
      <w:r>
        <w:t>. As technology advances, the reality consumers inhabit may become less about concrete existence and more about chosen experiences, reinforcing the fear of losing touch with authentic life.</w:t>
      </w:r>
      <w:r/>
    </w:p>
    <w:p>
      <w:r/>
      <w:r>
        <w:t>Yet amid these concerns, there exists a counter-narrative—one that considers the potential for technology and creative marketing to positively reshape the industry. Ed Freed, global chief transformation officer at Rapp, advocates for taking responsibility in future tech developments that can serve humanity rather than enslave it. He suggests that the ethical use of AI could lead not only to better healthcare solutions but also a more respectful approach to advertising. Freed proposes that the marketing industry could side-step potential dystopian pitfalls by fostering genuine, ethical connections with consumers, rather than utilising data solely for profit.</w:t>
      </w:r>
      <w:r/>
    </w:p>
    <w:p>
      <w:r/>
      <w:r>
        <w:t>As the industry grapples with the efficacy of interactivity in ads, it’s clear that the stakes are rising. Stephanie Himoff from Teads illustrates the shift toward a data-driven creative process, where brands are not merely passive participants but influential players in moulding the future of digital advertising. As the concept of the open internet evolves, advertisers are encouraged to consider how they can construct experiences that resonate with audiences while avoiding the pitfalls of overreach and tyranny of the algorithm.</w:t>
      </w:r>
      <w:r/>
    </w:p>
    <w:p>
      <w:r/>
      <w:r>
        <w:t>Ultimately, as the advertising landscape continues to shift beneath our feet, the challenge remains clear: how companies navigate the complex interplay of technology, privacy, and ethical marketing will largely determine whether the future resembles the chilling predictions of science fiction or unfolds as a more positive, innovative reality. The conversation is thus vital, demanding input not just from marketers but from society at large as they collectively shape what this future will entail.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https://www.thedrum.com/news/2025/05/16/does-the-future-advertising-have-be-dystopian</w:t>
        </w:r>
      </w:hyperlink>
      <w:r>
        <w:t xml:space="preserve"> - Please view link - unable to able to access data</w:t>
      </w:r>
      <w:r/>
    </w:p>
    <w:p>
      <w:pPr>
        <w:pStyle w:val="ListNumber"/>
        <w:spacing w:line="240" w:lineRule="auto"/>
        <w:ind w:left="720"/>
      </w:pPr>
      <w:r/>
      <w:hyperlink r:id="rId10">
        <w:r>
          <w:rPr>
            <w:color w:val="0000EE"/>
            <w:u w:val="single"/>
          </w:rPr>
          <w:t>https://www.entrepreneur.com/growing-a-business/the-future-of-advertising-will-probably-look-a-lot-like/251627</w:t>
        </w:r>
      </w:hyperlink>
      <w:r>
        <w:t xml:space="preserve"> - This article discusses how the future of advertising may resemble the personalized and pervasive advertising depicted in the 2002 film 'Minority Report.' It highlights advancements in technology that enable brands to collect detailed consumer data, allowing for tailored shopping experiences. The piece also explores the ethical considerations of such personalized advertising and the potential impact on consumer privacy.</w:t>
      </w:r>
      <w:r/>
    </w:p>
    <w:p>
      <w:pPr>
        <w:pStyle w:val="ListNumber"/>
        <w:spacing w:line="240" w:lineRule="auto"/>
        <w:ind w:left="720"/>
      </w:pPr>
      <w:r/>
      <w:hyperlink r:id="rId12">
        <w:r>
          <w:rPr>
            <w:color w:val="0000EE"/>
            <w:u w:val="single"/>
          </w:rPr>
          <w:t>https://www.huffingtonpost.co.uk/2013/11/04/tesco-optimeyes-advertisi_n_4212361.html</w:t>
        </w:r>
      </w:hyperlink>
      <w:r>
        <w:t xml:space="preserve"> - This article reports on Tesco's installation of 'OptimEyes' advertising screens in 450 of their petrol forecourts. The system uses built-in cameras to determine a customer's gender and age, delivering targeted ads based on demographics. The technology is compared to the personalized advertising seen in 'Minority Report,' raising privacy concerns among consumers and campaigners.</w:t>
      </w:r>
      <w:r/>
    </w:p>
    <w:p>
      <w:pPr>
        <w:pStyle w:val="ListNumber"/>
        <w:spacing w:line="240" w:lineRule="auto"/>
        <w:ind w:left="720"/>
      </w:pPr>
      <w:r/>
      <w:hyperlink r:id="rId11">
        <w:r>
          <w:rPr>
            <w:color w:val="0000EE"/>
            <w:u w:val="single"/>
          </w:rPr>
          <w:t>https://www.theguardian.com/media/pda/2010/sep/27/advertising-billboards-facial-recognition-japan</w:t>
        </w:r>
      </w:hyperlink>
      <w:r>
        <w:t xml:space="preserve"> - This article covers the implementation of digital billboards in Japan that use facial recognition software to tailor advertisements to passing shoppers. The technology identifies a shopper's gender, ethnicity, and approximate age, enabling advertisers to target ads more effectively. The development is compared to the personalized advertising depicted in 'Minority Report,' raising questions about privacy and data collection.</w:t>
      </w:r>
      <w:r/>
    </w:p>
    <w:p>
      <w:pPr>
        <w:pStyle w:val="ListNumber"/>
        <w:spacing w:line="240" w:lineRule="auto"/>
        <w:ind w:left="720"/>
      </w:pPr>
      <w:r/>
      <w:hyperlink r:id="rId13">
        <w:r>
          <w:rPr>
            <w:color w:val="0000EE"/>
            <w:u w:val="single"/>
          </w:rPr>
          <w:t>https://www.wired.com/2002/06/minority-report-has-ad-ded-value/</w:t>
        </w:r>
      </w:hyperlink>
      <w:r>
        <w:t xml:space="preserve"> - This article examines the use of product placement and personalized advertising in the film 'Minority Report.' It discusses how the film's depiction of pervasive, personalized advertising reflects concerns about privacy and surveillance. The piece also explores the real-world implications of such advertising practices and their potential impact on consumer behavior.</w:t>
      </w:r>
      <w:r/>
    </w:p>
    <w:p>
      <w:pPr>
        <w:pStyle w:val="ListNumber"/>
        <w:spacing w:line="240" w:lineRule="auto"/>
        <w:ind w:left="720"/>
      </w:pPr>
      <w:r/>
      <w:hyperlink r:id="rId14">
        <w:r>
          <w:rPr>
            <w:color w:val="0000EE"/>
            <w:u w:val="single"/>
          </w:rPr>
          <w:t>https://www.startribune.com/surveillance-is-the-ad-industry-s-new-business-model/275222331</w:t>
        </w:r>
      </w:hyperlink>
      <w:r>
        <w:t xml:space="preserve"> - This article discusses the increasing use of surveillance in the advertising industry, drawing parallels to the personalized advertising depicted in 'Minority Report.' It highlights how advertisers track consumer behavior across various platforms to deliver targeted ads, raising concerns about privacy and data collection practices.</w:t>
      </w:r>
      <w:r/>
    </w:p>
    <w:p>
      <w:pPr>
        <w:pStyle w:val="ListNumber"/>
        <w:spacing w:line="240" w:lineRule="auto"/>
        <w:ind w:left="720"/>
      </w:pPr>
      <w:r/>
      <w:hyperlink r:id="rId15">
        <w:r>
          <w:rPr>
            <w:color w:val="0000EE"/>
            <w:u w:val="single"/>
          </w:rPr>
          <w:t>https://www.contentmarketinginstitute.com/articles/content-marketing-altering-future/</w:t>
        </w:r>
      </w:hyperlink>
      <w:r>
        <w:t xml:space="preserve"> - This article explores how content marketing is evolving to align with the personalized advertising depicted in 'Minority Report.' It discusses the use of big data and personalized ads, and how content marketing strategies are adapting to provide value to consumers while addressing privacy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6/does-the-future-advertising-have-be-dystopian" TargetMode="External"/><Relationship Id="rId10" Type="http://schemas.openxmlformats.org/officeDocument/2006/relationships/hyperlink" Target="https://www.entrepreneur.com/growing-a-business/the-future-of-advertising-will-probably-look-a-lot-like/251627" TargetMode="External"/><Relationship Id="rId11" Type="http://schemas.openxmlformats.org/officeDocument/2006/relationships/hyperlink" Target="https://www.theguardian.com/media/pda/2010/sep/27/advertising-billboards-facial-recognition-japan" TargetMode="External"/><Relationship Id="rId12" Type="http://schemas.openxmlformats.org/officeDocument/2006/relationships/hyperlink" Target="https://www.huffingtonpost.co.uk/2013/11/04/tesco-optimeyes-advertisi_n_4212361.html" TargetMode="External"/><Relationship Id="rId13" Type="http://schemas.openxmlformats.org/officeDocument/2006/relationships/hyperlink" Target="https://www.wired.com/2002/06/minority-report-has-ad-ded-value/" TargetMode="External"/><Relationship Id="rId14" Type="http://schemas.openxmlformats.org/officeDocument/2006/relationships/hyperlink" Target="https://www.startribune.com/surveillance-is-the-ad-industry-s-new-business-model/275222331" TargetMode="External"/><Relationship Id="rId15" Type="http://schemas.openxmlformats.org/officeDocument/2006/relationships/hyperlink" Target="https://www.contentmarketinginstitute.com/articles/content-marketing-altering-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