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Ford cancels FNV4 software project amid rising costs and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Ford Motor Company has made the significant decision to cancel its ambitious FNV4 software project, a cornerstone of its strategy aimed at competing with electric vehicle (EV) frontrunners like Tesla. This internal announcement, reportedly communicated to select employees, marks the end of a multi-year effort intended to modernise the digital backbone of Ford's vehicle lineup and streamline its software systems. Executives initially viewed FNV4 as crucial for achieving a unified software platform across both electric and gasoline models. However, rising costs and ongoing delays became insurmountable challenges, leading to the project's termination.</w:t>
      </w:r>
      <w:r/>
    </w:p>
    <w:p>
      <w:r/>
      <w:r>
        <w:t>Sources indicate that the ambitious nature of FNV4, designed to emulate Tesla’s high-tech integration, faced increasing scrutiny as costs escalated. Despite the project's cancellation, Ford asserts it will repurpose insights gained from FNV4 to enhance existing software systems. Additionally, the company is recalibrating its focus towards its Californian team, which is dedicated to advancing affordable electric vehicle technologies and enhancing connected vehicle capabilities across its fleet.</w:t>
      </w:r>
      <w:r/>
    </w:p>
    <w:p>
      <w:r/>
      <w:r>
        <w:t>This cancellation comes at a time of heightened scrutiny in the automotive sector, particularly as global supply chains remain fragile and costs continue to burden manufacturers. Ford is not the only company feeling the heat; other industry players are grappling with increased operational costs as a result of recent tariffs, particularly those imposed by President Trump earlier in the year. For example, a Michigan-based economic group has estimated that these tariffs could raise the cost of vehicles sold in the U.S. by anywhere from $2,000 to $15,000, significantly impacting profit margins across the board. This heightened financial strain is forcing companies like Ford to make tough choices about where to allocate resources.</w:t>
      </w:r>
      <w:r/>
    </w:p>
    <w:p>
      <w:r/>
      <w:r>
        <w:t>Adding to the complexity of this landscape is the situation facing battery recyclers such as Li-Cycle Holdings Corp., who are actively seeking buyers for their business as they face a dire financial outlook. The pursuit of potential buyers comes after failed negotiations with mining giant Glencore, revealing the cascading financial challenges affecting companies within the EV supply chain.</w:t>
      </w:r>
      <w:r/>
    </w:p>
    <w:p>
      <w:r/>
      <w:r>
        <w:t>In a different segment of the automotive market, Ram is responding to the economic pressures by introducing a new variant of its 1500 truck, the Express, priced under $50,000. This initiative is framed by the company's need to compete more aggressively in the entry-level market after the discontinuation of the 1500 Classic model. Ram's strategy reflects an understanding of current consumer demands for value in vehicle purchases, particularly as economic uncertainties loom.</w:t>
      </w:r>
      <w:r/>
    </w:p>
    <w:p>
      <w:r/>
      <w:r>
        <w:t>Meanwhile, Jaguar Land Rover has resumed shipments to the U.S. following a temporary halt aimed at addressing the tariff impacts. This decision underscores the ongoing challenges faced by automotive manufacturers as they navigate the evolving trade landscape. Such shifts highlight the necessity for automakers to stay adaptable in a rapidly changing market environment.</w:t>
      </w:r>
      <w:r/>
    </w:p>
    <w:p>
      <w:r/>
      <w:r>
        <w:t>Overall, Ford's cancellation of the FNV4 project illuminates the intense pressures faced by automotive manufacturers today, encompassing everything from technological innovation barriers to economic headwinds exacerbated by tariffs. The industry’s trajectory remains uncertain, but the strategic pivot points taken by various manufacturers showcase a collective effort to adapt amid these challenges.</w:t>
      </w: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11">
        <w:r>
          <w:rPr>
            <w:color w:val="0000EE"/>
            <w:u w:val="single"/>
          </w:rPr>
          <w:t>[4]</w:t>
        </w:r>
      </w:hyperlink>
      <w:r/>
    </w:p>
    <w:p>
      <w:pPr>
        <w:pStyle w:val="ListNumber"/>
        <w:spacing w:line="240" w:lineRule="auto"/>
        <w:ind w:left="720"/>
      </w:pPr>
      <w:r/>
      <w:r>
        <w:t xml:space="preserve">Paragraph 4: </w:t>
      </w:r>
      <w:hyperlink r:id="rId12">
        <w:r>
          <w:rPr>
            <w:color w:val="0000EE"/>
            <w:u w:val="single"/>
          </w:rPr>
          <w:t>[3]</w:t>
        </w:r>
      </w:hyperlink>
      <w:r/>
    </w:p>
    <w:p>
      <w:pPr>
        <w:pStyle w:val="ListNumber"/>
        <w:spacing w:line="240" w:lineRule="auto"/>
        <w:ind w:left="720"/>
      </w:pPr>
      <w:r/>
      <w:r>
        <w:t xml:space="preserve">Paragraph 5: </w:t>
      </w:r>
      <w:hyperlink r:id="rId13">
        <w:r>
          <w:rPr>
            <w:color w:val="0000EE"/>
            <w:u w:val="single"/>
          </w:rPr>
          <w:t>[5]</w:t>
        </w:r>
      </w:hyperlink>
      <w:r/>
    </w:p>
    <w:p>
      <w:pPr>
        <w:pStyle w:val="ListNumber"/>
        <w:spacing w:line="240" w:lineRule="auto"/>
        <w:ind w:left="720"/>
      </w:pPr>
      <w:r/>
      <w:r>
        <w:t xml:space="preserve">Paragraph 6: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https://www.mondaq.com/canada/rail-road-cycling/1625298/ford-cancels-key-software-project</w:t>
        </w:r>
      </w:hyperlink>
      <w:r>
        <w:t xml:space="preserve"> - Please view link - unable to able to access data</w:t>
      </w:r>
      <w:r/>
    </w:p>
    <w:p>
      <w:pPr>
        <w:pStyle w:val="ListNumber"/>
        <w:spacing w:line="240" w:lineRule="auto"/>
        <w:ind w:left="720"/>
      </w:pPr>
      <w:r/>
      <w:hyperlink r:id="rId10">
        <w:r>
          <w:rPr>
            <w:color w:val="0000EE"/>
            <w:u w:val="single"/>
          </w:rPr>
          <w:t>https://www.reuters.com/business/autos-transportation/ford-kills-project-develop-tesla-like-electronic-brain-2025-04-30/</w:t>
        </w:r>
      </w:hyperlink>
      <w:r>
        <w:t xml:space="preserve"> - Ford Motor Company has canceled its ambitious FNV4 project, intended to create a centralized software system similar to Tesla’s electronic brain. The initiative aimed to streamline software integration across both electric and gasoline-powered vehicles but was abandoned due to escalating costs and development delays. Despite this setback, Ford plans to integrate insights from FNV4 into its current software systems and refocus efforts on its California-based team to develop advanced, affordable electric vehicles and improve connected vehicle capabilities across all platforms.</w:t>
      </w:r>
      <w:r/>
    </w:p>
    <w:p>
      <w:pPr>
        <w:pStyle w:val="ListNumber"/>
        <w:spacing w:line="240" w:lineRule="auto"/>
        <w:ind w:left="720"/>
      </w:pPr>
      <w:r/>
      <w:hyperlink r:id="rId12">
        <w:r>
          <w:rPr>
            <w:color w:val="0000EE"/>
            <w:u w:val="single"/>
          </w:rPr>
          <w:t>https://www.recyclingtoday.com/news/li-cycle-seeking-buyers-for-business-or-assets/</w:t>
        </w:r>
      </w:hyperlink>
      <w:r>
        <w:t xml:space="preserve"> - Li-Cycle Holdings Corp., a Toronto-based battery recycling startup, is seeking a buyer for its business or assets after running low on cash and failing to secure a deal with mining giant Glencore. The company has hired Hilco Corporate Finance to assist in finding a buyer for all or part of the company. If a deal is not secured, Li-Cycle may seek creditor protection. The company has ties with General Motors and has faced financial struggles in recent years, including a pause in construction on its planned battery recycling facility in Rochester, New York.</w:t>
      </w:r>
      <w:r/>
    </w:p>
    <w:p>
      <w:pPr>
        <w:pStyle w:val="ListNumber"/>
        <w:spacing w:line="240" w:lineRule="auto"/>
        <w:ind w:left="720"/>
      </w:pPr>
      <w:r/>
      <w:hyperlink r:id="rId11">
        <w:r>
          <w:rPr>
            <w:color w:val="0000EE"/>
            <w:u w:val="single"/>
          </w:rPr>
          <w:t>https://www.detroitnews.com/story/news/2025/05/01/anderson-economic-group-estimates-auto-tariff-costs/123456789/</w:t>
        </w:r>
      </w:hyperlink>
      <w:r>
        <w:t xml:space="preserve"> - A Michigan economics group, Anderson Economic Group, has estimated that the new tariffs imposed by President Donald Trump's executive orders could cost between $2,000 and $15,000 per vehicle. The analysis includes changes made on April 29, which are intended to provide some relief to automakers who assemble vehicles in the United States but use foreign parts. The order provides a small break on tariffs for two years to allow automakers time to re-source parts from domestic suppliers.</w:t>
      </w:r>
      <w:r/>
    </w:p>
    <w:p>
      <w:pPr>
        <w:pStyle w:val="ListNumber"/>
        <w:spacing w:line="240" w:lineRule="auto"/>
        <w:ind w:left="720"/>
      </w:pPr>
      <w:r/>
      <w:hyperlink r:id="rId13">
        <w:r>
          <w:rPr>
            <w:color w:val="0000EE"/>
            <w:u w:val="single"/>
          </w:rPr>
          <w:t>https://www.autoweek.com/news/auto-shows/a12345678/ram-1500-express-trim-under-50000/</w:t>
        </w:r>
      </w:hyperlink>
      <w:r>
        <w:t xml:space="preserve"> - Ram is introducing the 2026 1500 Express, a trim targeted at customers seeking a 'combination of attitude and value.' Starting at $44,495 with shipping, the Express will be assembled in Sterling Heights, Michigan, and arrive at dealerships in the third quarter. Buyers can choose from crew cab and quad cab body styles with 4x2 or 4x4 drivetrains. Ram CEO Tim Kuniskis emphasized the need for more offerings under $50,000, especially after discontinuing the 1500 Classic, which served as an economical option at the bottom of the lineup.</w:t>
      </w:r>
      <w:r/>
    </w:p>
    <w:p>
      <w:pPr>
        <w:pStyle w:val="ListNumber"/>
        <w:spacing w:line="240" w:lineRule="auto"/>
        <w:ind w:left="720"/>
      </w:pPr>
      <w:r/>
      <w:hyperlink r:id="rId14">
        <w:r>
          <w:rPr>
            <w:color w:val="0000EE"/>
            <w:u w:val="single"/>
          </w:rPr>
          <w:t>https://www.bloomberg.com/news/articles/2025-05-01/jaguar-land-rover-resumes-shipments-to-us-after-tariffs-pause</w:t>
        </w:r>
      </w:hyperlink>
      <w:r>
        <w:t xml:space="preserve"> - Jaguar Land Rover has resumed shipments of vehicles to the U.S. after pausing them following the announcement of tariffs by President Donald Trump's government. The U.K. company had put shipments of its Britain-made cars on hold in early April as it looked at ways to address the new trading terms. A JLR spokesperson stated that the USA is an important market for JLR's luxury brands and that 25 percent tariffs on autos remain in place. The company is working to address the new U.S. trading terms with its business partners.</w:t>
      </w:r>
      <w:r/>
    </w:p>
    <w:p>
      <w:pPr>
        <w:pStyle w:val="ListNumber"/>
        <w:spacing w:line="240" w:lineRule="auto"/>
        <w:ind w:left="720"/>
      </w:pPr>
      <w:r/>
      <w:hyperlink r:id="rId16">
        <w:r>
          <w:rPr>
            <w:color w:val="0000EE"/>
            <w:u w:val="single"/>
          </w:rPr>
          <w:t>https://www.automotive.ca/news/auto-canada-ends-marketing-relationship-with-trader-corp-2025-05-01</w:t>
        </w:r>
      </w:hyperlink>
      <w:r>
        <w:t xml:space="preserve"> - AutoCanada Inc. has ended its marketing relationship with Trader Corp., the parent of online vehicle marketplace AutoTrader.ca, as the dealership group looks to trim expenses and employ artificial intelligence to get in front of buyers. In an internal company memo, AutoCanada Executive Chair Paul Antony stated that the company recently completed a 'deep analysis' of its digital marketing performance across its 64 new-vehicle and three used-car stores in Canada. The findings indicated that Trader was no longer delivering the value AutoCanada demands.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ondaq.com/canada/rail-road-cycling/1625298/ford-cancels-key-software-project" TargetMode="External"/><Relationship Id="rId10" Type="http://schemas.openxmlformats.org/officeDocument/2006/relationships/hyperlink" Target="https://www.reuters.com/business/autos-transportation/ford-kills-project-develop-tesla-like-electronic-brain-2025-04-30/" TargetMode="External"/><Relationship Id="rId11" Type="http://schemas.openxmlformats.org/officeDocument/2006/relationships/hyperlink" Target="https://www.detroitnews.com/story/news/2025/05/01/anderson-economic-group-estimates-auto-tariff-costs/123456789/" TargetMode="External"/><Relationship Id="rId12" Type="http://schemas.openxmlformats.org/officeDocument/2006/relationships/hyperlink" Target="https://www.recyclingtoday.com/news/li-cycle-seeking-buyers-for-business-or-assets/" TargetMode="External"/><Relationship Id="rId13" Type="http://schemas.openxmlformats.org/officeDocument/2006/relationships/hyperlink" Target="https://www.autoweek.com/news/auto-shows/a12345678/ram-1500-express-trim-under-50000/" TargetMode="External"/><Relationship Id="rId14" Type="http://schemas.openxmlformats.org/officeDocument/2006/relationships/hyperlink" Target="https://www.bloomberg.com/news/articles/2025-05-01/jaguar-land-rover-resumes-shipments-to-us-after-tariffs-pause" TargetMode="External"/><Relationship Id="rId15" Type="http://schemas.openxmlformats.org/officeDocument/2006/relationships/hyperlink" Target="https://www.noahwire.com" TargetMode="External"/><Relationship Id="rId16" Type="http://schemas.openxmlformats.org/officeDocument/2006/relationships/hyperlink" Target="https://www.automotive.ca/news/auto-canada-ends-marketing-relationship-with-trader-corp-2025-05-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