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Arthur Sadoun urges Cannes Lions to prioritise practical business solutions over creative accolades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Arthur Sadoun, the chief executive of Publicis Groupe, has long been a formidable voice in the advertising arena, blending unyielding candour with a deep understanding of the industry's shifting landscape. His previous interventions regarding the Cannes Lions Festival of Creativity have garnered both admiration and criticism, particularly due to his unorthodox strategies aimed at transforming the festival’s relevance in the modern business context.</w:t>
      </w:r>
      <w:r/>
    </w:p>
    <w:p>
      <w:r/>
      <w:r>
        <w:t>In 2017, shortly after assuming his CEO role, Sadoun instigated a notable stir by prohibiting Publicis agencies from entering Cannes and other major awards for a year to concentrate on the development of its AI platform, Marcel. This prohibition was seen as a radical move, reflecting a desire to prioritise innovation over accolades. More recently, his pre-Cannes video last year, which lampooned the industry for its focus on “AI theory” rather than practical application, made headlines and set a tone for the ongoing discourse around creativity and artificial intelligence.</w:t>
      </w:r>
      <w:r/>
    </w:p>
    <w:p>
      <w:r/>
      <w:r>
        <w:t>At the launch of Publicis Groupe's Q1 results, Sadoun reiterated a call for a more pragmatic approach at Cannes, targeting a “different” focus amidst what he described as the “most challenging environment” since the pandemic. He urged the advertising community to shift from mere celebration of creativity to tangible business solutions that clients can implement directly after the festival. “Just looking at creative excellence and taking some inspiration for the future is not enough,” he declared, emphasising that agencies should demonstrate how creativity, complemented by AI and technology, can address immediate business challenges.</w:t>
      </w:r>
      <w:r/>
    </w:p>
    <w:p>
      <w:r/>
      <w:r>
        <w:t>To foster this approach, Publicis plans to host “AI Upside” sessions throughout the five-day festival, aimed at unearthing meaningful insights that can facilitate clients' navigation through economic turbulence. This initiative reflects a broader industry trend prioritising actionable knowledge over abstract excellence, aligning with Sadoun’s conviction that the sector must adapt to the evolving business landscape.</w:t>
      </w:r>
      <w:r/>
    </w:p>
    <w:p>
      <w:r/>
      <w:r>
        <w:t>In response to these insights, Simon Cook, the CEO of Cannes Lions, defended the festival's structure, asserting that it is intentionally designed to connect creative marketing with firm growth agendas. He stressed that participants are equipped to leverage the festival's platform for their specific business needs—suggesting that such creative marketing initiatives are inherently beneficial to business performance.</w:t>
      </w:r>
      <w:r/>
    </w:p>
    <w:p>
      <w:r/>
      <w:r>
        <w:t>Reactions from industry peers to Sadoun's comments reveal a spectrum of perspectives on the interplay between creativity and pragmatic business strategies. Vicki Maguire, Chief Creative Officer at Havas London, argued that creativity itself is a practical business solution, suggesting that the essence of Cannes lies not solely in awards but in the inspiration it provides for real-world applications. Echoing this sentiment, Nick Baughan from Meta affirmed that the festival serves as a collaborative hub where advertising efforts should ultimately drive better business results.</w:t>
      </w:r>
      <w:r/>
    </w:p>
    <w:p>
      <w:r/>
      <w:r>
        <w:t>Pip Hulbert, Chief Executive of VML UK, acknowledged the necessity for a clear business focus while also highlighting Cannes’ role as a crucible for creative innovation. She emphasised the importance of balancing measurable outcomes with a spirit of creative bravery, positing that the festival should ideally celebrate the synergy between effective advertising and artistic ambition.</w:t>
      </w:r>
      <w:r/>
    </w:p>
    <w:p>
      <w:r/>
      <w:r>
        <w:t>The ethos at Cannes also resonates with figures outside traditional agency roles, like Sohel Aziz, Managing Director at Accenture Song, who views creativity not just as artistic expression but as a strategic instrument for navigating complex challenges. He contended that the current marketplace requires original thinking and adaptive problem-solving, themes that will be prevalent in discussions at this year’s festival.</w:t>
      </w:r>
      <w:r/>
    </w:p>
    <w:p>
      <w:r/>
      <w:r>
        <w:t xml:space="preserve">As the festival approaches, the challenge lies in reconciling Sadoun’s business-first philosophy with the inherent celebration of creativity that defines Cannes. The opportunity for agency leaders is to innovate at the intersection of creative ambition and commercial viability, ensuring that they can respond to the nuances of their clients' needs in an increasingly volatile environment. </w:t>
      </w:r>
      <w:r/>
    </w:p>
    <w:p>
      <w:r/>
      <w:r>
        <w:t>As the industry gears up to engage with Sadoun’s vision, the dual focus on creativity and business relevance could indeed shape the future discourse, setting a new benchmark for how advertising engages with societal and market imperatives.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https://www.campaignlive.co.uk/article/cannes-lions-focused-practical-business-solutions/1919120</w:t>
        </w:r>
      </w:hyperlink>
      <w:r>
        <w:t xml:space="preserve"> - Please view link - unable to able to access data</w:t>
      </w:r>
      <w:r/>
    </w:p>
    <w:p>
      <w:pPr>
        <w:pStyle w:val="ListNumber"/>
        <w:spacing w:line="240" w:lineRule="auto"/>
        <w:ind w:left="720"/>
      </w:pPr>
      <w:r/>
      <w:hyperlink r:id="rId11">
        <w:r>
          <w:rPr>
            <w:color w:val="0000EE"/>
            <w:u w:val="single"/>
          </w:rPr>
          <w:t>https://pgsignal.com/2023/11/06/arthur-sadoun-the-power-to-say-yes/</w:t>
        </w:r>
      </w:hyperlink>
      <w:r>
        <w:t xml:space="preserve"> - An article discussing Arthur Sadoun's perspectives on AI's impact on brand-consumer interactions. He emphasizes that AI has been integral to Publicis Groupe's operations for years, particularly through their AI platform, Marcel. Sadoun critiques the misconception that AI's significance is a recent development, highlighting its longstanding role in enhancing personalization and efficiency within the company. He also underscores the necessity of first-party data for effective AI utilization, cautioning against reliance on third-party data and cookies.</w:t>
      </w:r>
      <w:r/>
    </w:p>
    <w:p>
      <w:pPr>
        <w:pStyle w:val="ListNumber"/>
        <w:spacing w:line="240" w:lineRule="auto"/>
        <w:ind w:left="720"/>
      </w:pPr>
      <w:r/>
      <w:hyperlink r:id="rId12">
        <w:r>
          <w:rPr>
            <w:color w:val="0000EE"/>
            <w:u w:val="single"/>
          </w:rPr>
          <w:t>https://creative.salon/cannes-lions-curated/cannes-lions-2023-curated/cannes-2023-publicis-working-with-cancer-cannes</w:t>
        </w:r>
      </w:hyperlink>
      <w:r>
        <w:t xml:space="preserve"> - Coverage of Publicis Groupe's 'Working with Cancer' campaign, which won the Grand Prix for Good at Cannes Lions 2023. The campaign aims to eliminate workplace stigma surrounding cancer, with over 600 companies pledging support, impacting more than 20 million employees. Arthur Sadoun, CEO of Publicis Groupe, expresses gratitude for the recognition and emphasizes the campaign's role in driving positive change across industries and cultures.</w:t>
      </w:r>
      <w:r/>
    </w:p>
    <w:p>
      <w:pPr>
        <w:pStyle w:val="ListNumber"/>
        <w:spacing w:line="240" w:lineRule="auto"/>
        <w:ind w:left="720"/>
      </w:pPr>
      <w:r/>
      <w:hyperlink r:id="rId10">
        <w:r>
          <w:rPr>
            <w:color w:val="0000EE"/>
            <w:u w:val="single"/>
          </w:rPr>
          <w:t>https://adage.com/article/special-report-cannes-lions/publicis-groupe-claps-back-marcel-ai-critics-cannes-ads/2500331</w:t>
        </w:r>
      </w:hyperlink>
      <w:r>
        <w:t xml:space="preserve"> - An article detailing Publicis Groupe's response to critics of their AI tool, Marcel, during the Cannes Lions festival. In 2017, CEO Arthur Sadoun announced the company's decision to abstain from major awards to focus on developing Marcel. Six years later, Publicis launched a campaign at Cannes to showcase Marcel's capabilities, highlighting its evolution and addressing previous skepticism about its effectiveness.</w:t>
      </w:r>
      <w:r/>
    </w:p>
    <w:p>
      <w:pPr>
        <w:pStyle w:val="ListNumber"/>
        <w:spacing w:line="240" w:lineRule="auto"/>
        <w:ind w:left="720"/>
      </w:pPr>
      <w:r/>
      <w:hyperlink r:id="rId13">
        <w:r>
          <w:rPr>
            <w:color w:val="0000EE"/>
            <w:u w:val="single"/>
          </w:rPr>
          <w:t>https://deal.town/adweek/first-big-wins-ab-inbevs-bud-light-pledge-ai-is-ok-F38Y2JYV9</w:t>
        </w:r>
      </w:hyperlink>
      <w:r>
        <w:t xml:space="preserve"> - A report on the first Grand Prix awards at Cannes Lions 2023, including Publicis Groupe's 'Working with Cancer' campaign. The campaign received the Grand Prix for Good, aiming to support individuals working while undergoing cancer treatment. Arthur Sadoun's personal involvement in the initiative is highlighted, reflecting his commitment to addressing workplace challenges faced by those with cancer.</w:t>
      </w:r>
      <w:r/>
    </w:p>
    <w:p>
      <w:pPr>
        <w:pStyle w:val="ListNumber"/>
        <w:spacing w:line="240" w:lineRule="auto"/>
        <w:ind w:left="720"/>
      </w:pPr>
      <w:r/>
      <w:hyperlink r:id="rId14">
        <w:r>
          <w:rPr>
            <w:color w:val="0000EE"/>
            <w:u w:val="single"/>
          </w:rPr>
          <w:t>https://creative.salon/example/articles/arthur-sadoun-pre-cannes-q-a-2024</w:t>
        </w:r>
      </w:hyperlink>
      <w:r>
        <w:t xml:space="preserve"> - An interview with Arthur Sadoun ahead of the Cannes Lions 2024, discussing industry trends and Publicis Groupe's strategies. Sadoun emphasizes the company's significant investment in AI, data, and technology, including the creation of the Marcel platform. He addresses the challenges and opportunities presented by AI, highlighting its role in enhancing creativity and operational efficiency within the agency.</w:t>
      </w:r>
      <w:r/>
    </w:p>
    <w:p>
      <w:pPr>
        <w:pStyle w:val="ListNumber"/>
        <w:spacing w:line="240" w:lineRule="auto"/>
        <w:ind w:left="720"/>
      </w:pPr>
      <w:r/>
      <w:hyperlink r:id="rId15">
        <w:r>
          <w:rPr>
            <w:color w:val="0000EE"/>
            <w:u w:val="single"/>
          </w:rPr>
          <w:t>https://www.campaignlive.com/article/arthur-sadoun-creative-agencies-essential-despite-low-single-digit-growth/1830735</w:t>
        </w:r>
      </w:hyperlink>
      <w:r>
        <w:t xml:space="preserve"> - An article discussing Arthur Sadoun's views on the role of creative agencies amid industry challenges. Despite experiencing low single-digit growth, Sadoun asserts that creative agencies remain essential. He highlights Publicis Groupe's substantial investments in AI and technology, positioning the company to lead in the evolving landscape shaped by data and AI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cannes-lions-focused-practical-business-solutions/1919120" TargetMode="External"/><Relationship Id="rId10" Type="http://schemas.openxmlformats.org/officeDocument/2006/relationships/hyperlink" Target="https://adage.com/article/special-report-cannes-lions/publicis-groupe-claps-back-marcel-ai-critics-cannes-ads/2500331" TargetMode="External"/><Relationship Id="rId11" Type="http://schemas.openxmlformats.org/officeDocument/2006/relationships/hyperlink" Target="https://pgsignal.com/2023/11/06/arthur-sadoun-the-power-to-say-yes/" TargetMode="External"/><Relationship Id="rId12" Type="http://schemas.openxmlformats.org/officeDocument/2006/relationships/hyperlink" Target="https://creative.salon/cannes-lions-curated/cannes-lions-2023-curated/cannes-2023-publicis-working-with-cancer-cannes" TargetMode="External"/><Relationship Id="rId13" Type="http://schemas.openxmlformats.org/officeDocument/2006/relationships/hyperlink" Target="https://deal.town/adweek/first-big-wins-ab-inbevs-bud-light-pledge-ai-is-ok-F38Y2JYV9" TargetMode="External"/><Relationship Id="rId14" Type="http://schemas.openxmlformats.org/officeDocument/2006/relationships/hyperlink" Target="https://creative.salon/example/articles/arthur-sadoun-pre-cannes-q-a-2024" TargetMode="External"/><Relationship Id="rId15" Type="http://schemas.openxmlformats.org/officeDocument/2006/relationships/hyperlink" Target="https://www.campaignlive.com/article/arthur-sadoun-creative-agencies-essential-despite-low-single-digit-growth/18307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