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Billionaire wealth soars 1000% as child poverty hits record 4.5 million in Britain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 is grappling with a deeply troubling paradox: while the wealth of billionaires has surged alarmingly, child poverty has reached an unprecedented high. According to recent reports, including the alarming data from the Equality Trust, 4.5 million children now live in poverty; a stark increase of 200,000 in just one year. The findings underscore a grim reality where the richest families have amassed more wealth than the poorest half of the population combined, transforming the UK economy into a veritable machine for upward wealth redistribution.</w:t>
      </w:r>
      <w:r/>
    </w:p>
    <w:p>
      <w:r/>
      <w:r>
        <w:t>This concentration of wealth is no mere accident. It has roots in systemic policies that have prioritised the interests of a wealthy elite over the needs of ordinary citizens. The Billionaire Britain report reveals that the wealth accumulated by the UK's billionaires has skyrocketed over a staggering 1000% since 1990, translating to an increase of about £600 billion. This upsurge, largely attributed to favourable conditions for financial markets and property investors, has been enabled by governmental decisions that favour tax cuts for the rich and austerity for the many. Child poverty, now exacerbated by cuts to welfare benefits, underscores the failure of an economic model that enriches a select few while leaving millions in hardship.</w:t>
      </w:r>
      <w:r/>
    </w:p>
    <w:p>
      <w:r/>
      <w:r>
        <w:t>The situation has reached a point where the growing wealth disparity triggers concerns about the social fabric of the nation. Over the past decade, austerity measures have squeezed public services, while at the same time, a series of policy choices have enriched the wealthiest. Governments have provided support structures for wealth accumulation, such as intellectual property protections and legal monopolies, which reward those least in need while neglecting the millions reliant on benefits. The rise in food poverty and the dependence on food banks reflects the stark realities of families grappling with financial insecurity.</w:t>
      </w:r>
      <w:r/>
    </w:p>
    <w:p>
      <w:r/>
      <w:r>
        <w:t>Various advocacy groups, including Save the Children, have voiced urgent calls for action, demanding reforms such as the scrapping of the two-child limit on benefits and ensuring that child-related financial support keeps pace with rising costs. These proposals suggest a necessary realignment of priorities in government policy, shifting focus from enriching the already affluent to uplifting vulnerable populations. The public, too, appears to be recognising the need for change, with Oxfam’s findings indicating that around 78% of citizens would support a progressive wealth tax aimed at addressing this inequality.</w:t>
      </w:r>
      <w:r/>
    </w:p>
    <w:p>
      <w:r/>
      <w:r>
        <w:t>The political climate surrounding wealth distribution remains fraught with contention, as proposals for wealth redistribution are often labelled as radical. However, it is in fact the existing status quo — where vast fortunes are amassed while state budgets struggle to support essential services — that deserves scrutiny and reform. The societal cost of maintaining this disparity is potentially catastrophic, leading to widespread disillusionment and a breakdown of trust in democratic processes.</w:t>
      </w:r>
      <w:r/>
    </w:p>
    <w:p>
      <w:r/>
      <w:r>
        <w:t xml:space="preserve">To avert such a crisis, lawmakers must confront the uncomfortable truth that current economic structures benefit a tiny elite while undermining the broader population. A reconsideration of tax policies, such as the suggested 2% wealth tax on assets over £10 million, could generate significant revenue — estimated at £24 billion annually — that could help mend the fractures within society. Only through decisive action aimed at equitable wealth distribution can Britain begin to rectify its glaring inequalities and restore faith in its democratic institutions. </w:t>
      </w:r>
      <w:r/>
    </w:p>
    <w:p>
      <w:r/>
      <w:r>
        <w:t>Failure to act not only risks further entrenching poverty and inequality but may also breed a climate of populist anger and social unrest, underscoring the urgent need for a reform agenda that prioritises the welfare of all citizens rather than a privileged few. The moment for change is now, lest Britain faces a future where wealth concentration continues to dictate the social and economic landscape, to the detriment of democracy itself.</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t xml:space="preserve">, </w:t>
      </w:r>
      <w:hyperlink r:id="rId11">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https://www.theguardian.com/commentisfree/2025/may/23/the-guardian-view-on-billionaire-britain-tax-wealth-fairly-or-face-democratic-unravelling</w:t>
        </w:r>
      </w:hyperlink>
      <w:r>
        <w:t xml:space="preserve"> - Please view link - unable to able to access data</w:t>
      </w:r>
      <w:r/>
    </w:p>
    <w:p>
      <w:pPr>
        <w:pStyle w:val="ListNumber"/>
        <w:spacing w:line="240" w:lineRule="auto"/>
        <w:ind w:left="720"/>
      </w:pPr>
      <w:r/>
      <w:hyperlink r:id="rId10">
        <w:r>
          <w:rPr>
            <w:color w:val="0000EE"/>
            <w:u w:val="single"/>
          </w:rPr>
          <w:t>https://www.theguardian.com/society/2025/mar/27/children-poverty-government-benefit-welfare-cuts-uk</w:t>
        </w:r>
      </w:hyperlink>
      <w:r>
        <w:t xml:space="preserve"> - This article reports that a record 4.5 million children are now living in poverty in the UK, an increase of 200,000 from the previous year. It highlights the rise in food poverty and hunger, with 300,000 more children in households reliant on food banks over the past 12 months. The piece also discusses the government's benefit cuts and their impact on child poverty, emphasizing the need for urgent action to address the issue.</w:t>
      </w:r>
      <w:r/>
    </w:p>
    <w:p>
      <w:pPr>
        <w:pStyle w:val="ListNumber"/>
        <w:spacing w:line="240" w:lineRule="auto"/>
        <w:ind w:left="720"/>
      </w:pPr>
      <w:r/>
      <w:hyperlink r:id="rId12">
        <w:r>
          <w:rPr>
            <w:color w:val="0000EE"/>
            <w:u w:val="single"/>
          </w:rPr>
          <w:t>https://www.savethechildren.org.uk/news/media-centre/press-releases/2025/news-quote-45-million-children-now-living-poverty-source</w:t>
        </w:r>
      </w:hyperlink>
      <w:r>
        <w:t xml:space="preserve"> - Save the Children UK responds to the latest child poverty figures, stating that the rise to 4.5 million children living in poverty is a source of national shame. The organization calls for immediate action, including scrapping the two-child limit and benefit cap, and ensuring child-related benefits rise in line with wages or average earnings, whichever is higher.</w:t>
      </w:r>
      <w:r/>
    </w:p>
    <w:p>
      <w:pPr>
        <w:pStyle w:val="ListNumber"/>
        <w:spacing w:line="240" w:lineRule="auto"/>
        <w:ind w:left="720"/>
      </w:pPr>
      <w:r/>
      <w:hyperlink r:id="rId13">
        <w:r>
          <w:rPr>
            <w:color w:val="0000EE"/>
            <w:u w:val="single"/>
          </w:rPr>
          <w:t>https://www.if.org.uk/2023/12/13/uk-child-poverty-has-increased-by-20-over-seven-years/</w:t>
        </w:r>
      </w:hyperlink>
      <w:r>
        <w:t xml:space="preserve"> - The Intergenerational Foundation reports a 20% increase in UK child poverty over seven years, highlighting that favorable economic conditions have not translated into reductions in child poverty. The report emphasizes the need for nations to prioritize child poverty and commit sufficient funding and resources to fight its root causes.</w:t>
      </w:r>
      <w:r/>
    </w:p>
    <w:p>
      <w:pPr>
        <w:pStyle w:val="ListNumber"/>
        <w:spacing w:line="240" w:lineRule="auto"/>
        <w:ind w:left="720"/>
      </w:pPr>
      <w:r/>
      <w:hyperlink r:id="rId11">
        <w:r>
          <w:rPr>
            <w:color w:val="0000EE"/>
            <w:u w:val="single"/>
          </w:rPr>
          <w:t>https://equalitytrust.org.uk/evidence-base/billionaire-britain-0/</w:t>
        </w:r>
      </w:hyperlink>
      <w:r>
        <w:t xml:space="preserve"> - The Equality Trust's 'Billionaire Britain' report reveals that the wealth of the UK's billionaires has increased by over 1000% between 1990 and 2022, ballooning by around £600bn. The report discusses how changes to the UK economy have consistently funneled wealth upwards to the very wealthy, to the detriment of the rest of society.</w:t>
      </w:r>
      <w:r/>
    </w:p>
    <w:p>
      <w:pPr>
        <w:pStyle w:val="ListNumber"/>
        <w:spacing w:line="240" w:lineRule="auto"/>
        <w:ind w:left="720"/>
      </w:pPr>
      <w:r/>
      <w:hyperlink r:id="rId14">
        <w:r>
          <w:rPr>
            <w:color w:val="0000EE"/>
            <w:u w:val="single"/>
          </w:rPr>
          <w:t>https://www.wsws.org/en/articles/2025/04/06/tenj-a06.html</w:t>
        </w:r>
      </w:hyperlink>
      <w:r>
        <w:t xml:space="preserve"> - This article discusses the rise in child poverty in the UK, noting that more than a quarter of UK children (28 percent) experienced material deprivation. It also highlights the government's refusal to abolish the two-child benefit cap introduced by the Tories in 2017, which restricts child universal credit and tax credits allowances to the first two children in a family.</w:t>
      </w:r>
      <w:r/>
    </w:p>
    <w:p>
      <w:pPr>
        <w:pStyle w:val="ListNumber"/>
        <w:spacing w:line="240" w:lineRule="auto"/>
        <w:ind w:left="720"/>
      </w:pPr>
      <w:r/>
      <w:hyperlink r:id="rId15">
        <w:r>
          <w:rPr>
            <w:color w:val="0000EE"/>
            <w:u w:val="single"/>
          </w:rPr>
          <w:t>https://www.finance-monthly.com/2025/01/billionaires-wealth-soars-by-2-trillion-in-2024-report-reveals/</w:t>
        </w:r>
      </w:hyperlink>
      <w:r>
        <w:t xml:space="preserve"> - This article reports that billionaire wealth surged by over $2 trillion in 2024, sparking concerns over widening global inequality. It notes that the majority of the increase in billionaire wealth can be attributed to rising share prices on global stock markets, with the UK seeing the emergence of four new billionaires, bringing the total to 57.</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may/23/the-guardian-view-on-billionaire-britain-tax-wealth-fairly-or-face-democratic-unravelling" TargetMode="External"/><Relationship Id="rId10" Type="http://schemas.openxmlformats.org/officeDocument/2006/relationships/hyperlink" Target="https://www.theguardian.com/society/2025/mar/27/children-poverty-government-benefit-welfare-cuts-uk" TargetMode="External"/><Relationship Id="rId11" Type="http://schemas.openxmlformats.org/officeDocument/2006/relationships/hyperlink" Target="https://equalitytrust.org.uk/evidence-base/billionaire-britain-0/" TargetMode="External"/><Relationship Id="rId12" Type="http://schemas.openxmlformats.org/officeDocument/2006/relationships/hyperlink" Target="https://www.savethechildren.org.uk/news/media-centre/press-releases/2025/news-quote-45-million-children-now-living-poverty-source" TargetMode="External"/><Relationship Id="rId13" Type="http://schemas.openxmlformats.org/officeDocument/2006/relationships/hyperlink" Target="https://www.if.org.uk/2023/12/13/uk-child-poverty-has-increased-by-20-over-seven-years/" TargetMode="External"/><Relationship Id="rId14" Type="http://schemas.openxmlformats.org/officeDocument/2006/relationships/hyperlink" Target="https://www.wsws.org/en/articles/2025/04/06/tenj-a06.html" TargetMode="External"/><Relationship Id="rId15" Type="http://schemas.openxmlformats.org/officeDocument/2006/relationships/hyperlink" Target="https://www.finance-monthly.com/2025/01/billionaires-wealth-soars-by-2-trillion-in-2024-report-reveal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