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Billionaire wealth surges while child poverty worsens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Across the UK, a troubling dichotomy persists: while the wealth of billionaires has surged, child poverty continues to escalate, creating a socio-economic landscape that many find untenable. Recent findings from the Equality Trust's "Billionaire Britain" report starkly illustrate this phenomenon, revealing that the 50 wealthiest families now possess more wealth than the poorest half of the population combined. This concentration of wealth is neither coincidental nor natural; it is entrenched through a series of government policies and economic choices. </w:t>
      </w:r>
      <w:r/>
    </w:p>
    <w:p>
      <w:r/>
      <w:r>
        <w:t>The report highlights that the richest 1% of UK residents now own as much wealth as the bottom 80%, translating into severe societal costs. Analyses suggest that economic inequality in the UK costs roughly £106.2 billion annually compared to the average in other developed nations, exacerbating issues in health, education, and overall social welfare. The mechanism enabling this imbalance includes tax cuts for the wealthy, the phenomenon of quantitative easing, and policies that unfailingly favour the interests of the affluent. As a result, those who have the least contribute disproportionately to the nation’s burdens.</w:t>
      </w:r>
      <w:r/>
    </w:p>
    <w:p>
      <w:r/>
      <w:r>
        <w:t>Proponents of a fairer tax system are now advocating for a 2% wealth tax on individuals with assets exceeding £10 million, a move posited as essential both for equity and for funding critical public services. Such measures could reportedly raise £24 billion annually, a significant sum that could be channelled towards alleviating poverty and supporting underfunded services. Political support for this initiative is gaining traction, with Oxfam reporting that a substantial proportion of the public—78%—is in favour of such reforms. Despite this, proposals for redistributive taxes are often dismissed as radical or outlandish by those benefiting from the current status quo.</w:t>
      </w:r>
      <w:r/>
    </w:p>
    <w:p>
      <w:r/>
      <w:r>
        <w:t>The narrative surrounding wealth generation in the UK is frequently couched in terms of "entrepreneurial spirit"; however, the reality is starkly different. Property speculation and financial manoeuvring frequently underpin the creations of fortunes, often aided by legal loopholes and inheritance laws that favour the wealthy. Campaigners assert that over a quarter of billionaires derive their wealth through property and inheritance, rather than innovative contributions to the economy. Such systems perpetuate a cycle of wealth accumulation that not only reduces social mobility but also diminishes public trust in democracy.</w:t>
      </w:r>
      <w:r/>
    </w:p>
    <w:p>
      <w:r/>
      <w:r>
        <w:t>The call for reform highlights the urgent need for a paradigm shift in how wealth is managed and taxed in Britain. Policies need to prioritise the wider public interest rather than serving the ambitions of a select few. Without significant changes, the prospect of continued populist backlash looms large, alongside a potential erosion of democratic integrity. The words of former finance ministers echo loudly: sound tax policy should extract the least pain from the taxpayers while ensuring equitable contributions to societal needs.</w:t>
      </w:r>
      <w:r/>
    </w:p>
    <w:p>
      <w:r/>
      <w:r>
        <w:t>The spectre of increasing inequality—and the discontent it breeds—reiterates the need for action. As history has shown, societies that fail to address such disparities face turmoil, and the current trajectory suggests that the UK is at a critical juncture. The opportunity exists to reset the balance, providing a fairer, more just system where wealth benefits all rather than an elite few.</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https://www.theguardian.com/commentisfree/2025/may/23/the-guardian-view-on-billionaire-britain-tax-wealth-fairly-or-face-democratic-unravelling</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https://www.theguardian.com/commentisfree/2025/may/23/the-guardian-view-on-billionaire-britain-tax-wealth-fairly-or-face-democratic-unravelling</w:t>
        </w:r>
      </w:hyperlink>
      <w:r>
        <w:t xml:space="preserve"> - An editorial from The Guardian discusses the paradox of rising child poverty alongside a dramatic increase in billionaire wealth in the UK. It highlights a report by the Equality Trust, which reveals that the 50 wealthiest UK families now own more than the poorest half of the population combined. The article argues that this inequality is sustained by policies that favor the wealthy, such as tax cuts and quantitative easing, and calls for a 2% wealth tax on assets over £10 million to address the issue.</w:t>
      </w:r>
      <w:r/>
    </w:p>
    <w:p>
      <w:pPr>
        <w:pStyle w:val="ListNumber"/>
        <w:spacing w:line="240" w:lineRule="auto"/>
        <w:ind w:left="720"/>
      </w:pPr>
      <w:r/>
      <w:hyperlink r:id="rId13">
        <w:r>
          <w:rPr>
            <w:color w:val="0000EE"/>
            <w:u w:val="single"/>
          </w:rPr>
          <w:t>https://www.theguardian.com/news/2023/may/29/2-tax-uk-rich-list-families-raise-22bn-year-reform-inequality</w:t>
        </w:r>
      </w:hyperlink>
      <w:r>
        <w:t xml:space="preserve"> - This article reports on a proposal for a 2% wealth tax on the UK's richest families, which could raise £22 billion annually. The campaigners point out that less than a quarter of the 100 wealthiest people on the Sunday Times Rich List appear in the same publication’s annual tax list celebrating those who pay the most tax. The article highlights the disparity between the wealth of the richest individuals and their tax contributions, advocating for a more equitable tax system.</w:t>
      </w:r>
      <w:r/>
    </w:p>
    <w:p>
      <w:pPr>
        <w:pStyle w:val="ListNumber"/>
        <w:spacing w:line="240" w:lineRule="auto"/>
        <w:ind w:left="720"/>
      </w:pPr>
      <w:r/>
      <w:hyperlink r:id="rId11">
        <w:r>
          <w:rPr>
            <w:color w:val="0000EE"/>
            <w:u w:val="single"/>
          </w:rPr>
          <w:t>https://www.theguardian.com/inequality/2023/nov/27/uk-spends-more-financing-inequality-in-favour-of-rich-than-rest-of-europe-report-finds</w:t>
        </w:r>
      </w:hyperlink>
      <w:r>
        <w:t xml:space="preserve"> - A report by the Equality Trust reveals that inequalities of income, wealth, and power cost the UK £106.2 billion annually compared to the average developed country in the Organisation for Economic Co-operation and Development (OECD). The report emphasizes that the UK's wealth distribution is more skewed than its European counterparts, leading to higher costs in terms of health, education, and social services. It calls for policy reforms to address these disparities and promote a more equitable society.</w:t>
      </w:r>
      <w:r/>
    </w:p>
    <w:p>
      <w:pPr>
        <w:pStyle w:val="ListNumber"/>
        <w:spacing w:line="240" w:lineRule="auto"/>
        <w:ind w:left="720"/>
      </w:pPr>
      <w:r/>
      <w:hyperlink r:id="rId12">
        <w:r>
          <w:rPr>
            <w:color w:val="0000EE"/>
            <w:u w:val="single"/>
          </w:rPr>
          <w:t>https://www.oxfam.org.uk/media/press-releases/richest-1-grab-nearly-twice-as-much-new-wealth-as-rest-of-the-world-put-together/</w:t>
        </w:r>
      </w:hyperlink>
      <w:r>
        <w:t xml:space="preserve"> - Oxfam's analysis shows that the richest 1% of Britons hold more wealth than 70% of the population, with the four richest individuals possessing more wealth than 20 million Britons combined. The report also highlights that 95 food and energy corporations have more than doubled their profits in 2022, making $306 billion in windfall profits, and paid out 84% of that to rich shareholders. Oxfam calls for higher taxes on the wealthy to address these disparities and fund public services.</w:t>
      </w:r>
      <w:r/>
    </w:p>
    <w:p>
      <w:pPr>
        <w:pStyle w:val="ListNumber"/>
        <w:spacing w:line="240" w:lineRule="auto"/>
        <w:ind w:left="720"/>
      </w:pPr>
      <w:r/>
      <w:hyperlink r:id="rId14">
        <w:r>
          <w:rPr>
            <w:color w:val="0000EE"/>
            <w:u w:val="single"/>
          </w:rPr>
          <w:t>https://taxjustice.uk/campaign/taxing-wealth/</w:t>
        </w:r>
      </w:hyperlink>
      <w:r>
        <w:t xml:space="preserve"> - Tax Justice UK campaigns for a new wealth tax: a 2% levy on individuals who own assets worth more than £10 million, affecting 0.04% of the UK population and raising £24 billion annually. They also advocate for applying national insurance to investment income, raising up to £10.2 billion a year, and reforming existing taxes on wealth to equalize tax rates on income from stocks, shares, and other assets with income tax, potentially raising £16.7 billion annually.</w:t>
      </w:r>
      <w:r/>
    </w:p>
    <w:p>
      <w:pPr>
        <w:pStyle w:val="ListNumber"/>
        <w:spacing w:line="240" w:lineRule="auto"/>
        <w:ind w:left="720"/>
      </w:pPr>
      <w:r/>
      <w:hyperlink r:id="rId10">
        <w:r>
          <w:rPr>
            <w:color w:val="0000EE"/>
            <w:u w:val="single"/>
          </w:rPr>
          <w:t>https://equalitytrust.org.uk/evidence-base/billionaire-britain/</w:t>
        </w:r>
      </w:hyperlink>
      <w:r>
        <w:t xml:space="preserve"> - The Equality Trust's 'Billionaire Britain' report reveals a shocking level of wealth inequality in the UK, which has spiraled since 2010. The report highlights that the five richest families own more wealth than 13 million people, and over the last ten years, the number of billionaires in the UK has almost doubled, with their wealth more than doubling. The richest 1% of people in the UK own the same wealth as 80% of the population, or 53 million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3/the-guardian-view-on-billionaire-britain-tax-wealth-fairly-or-face-democratic-unravelling" TargetMode="External"/><Relationship Id="rId10" Type="http://schemas.openxmlformats.org/officeDocument/2006/relationships/hyperlink" Target="https://equalitytrust.org.uk/evidence-base/billionaire-britain/" TargetMode="External"/><Relationship Id="rId11" Type="http://schemas.openxmlformats.org/officeDocument/2006/relationships/hyperlink" Target="https://www.theguardian.com/inequality/2023/nov/27/uk-spends-more-financing-inequality-in-favour-of-rich-than-rest-of-europe-report-finds" TargetMode="External"/><Relationship Id="rId12" Type="http://schemas.openxmlformats.org/officeDocument/2006/relationships/hyperlink" Target="https://www.oxfam.org.uk/media/press-releases/richest-1-grab-nearly-twice-as-much-new-wealth-as-rest-of-the-world-put-together/" TargetMode="External"/><Relationship Id="rId13" Type="http://schemas.openxmlformats.org/officeDocument/2006/relationships/hyperlink" Target="https://www.theguardian.com/news/2023/may/29/2-tax-uk-rich-list-families-raise-22bn-year-reform-inequality" TargetMode="External"/><Relationship Id="rId14" Type="http://schemas.openxmlformats.org/officeDocument/2006/relationships/hyperlink" Target="https://taxjustice.uk/campaign/taxing-wealt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