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About £1 billion in UK car loan compensation at risk as banks delete vital data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Consumers in the UK are poised to lose out on approximately £1 billion in compensation related to inflated car loans, as banks and financial institutions have reportedly deleted crucial data that could support their claims. Lawyers have issued stark warnings that this data loss, largely due to banks’ practices of purging customer information after six years, could undermine upcoming compensation efforts linked to a scandal reminiscent of the Payment Protection Insurance (PPI) crisis.</w:t>
      </w:r>
      <w:r/>
    </w:p>
    <w:p>
      <w:r/>
      <w:r>
        <w:t>With the Financial Conduct Authority (FCA) having initiated its investigation into discretionary commission arrangements (DCAs) back in January 2024, urgency has surged among consumers, banks, and government officials alike. A pivotal ruling from the Supreme Court is anticipated, which may pave the way for what is being touted as one of the largest redress schemes in UK history. However, some consumers with contracts that ended before 2018 may find themselves unable to substantiate their claims as the relevant documentation may have already been discarded.</w:t>
      </w:r>
      <w:r/>
    </w:p>
    <w:p>
      <w:r/>
      <w:r>
        <w:t xml:space="preserve">According to Courmacs Legal, a claims firm actively engaged in this arena, approximately 465,000 complaints it holds fall into this unfortunate category. These claims involve consumers who repaid their loans prior to 2018 and could collectively amount to £1.18 billion, translating to an average compensation of £2,365 per individual. Darren Smith, managing director of Courmacs, expressed concern about the dire implications of this data deletion for consumer rights: “There is a real risk that millions of people will lose out because the banks which ripped them off will never write to them.” </w:t>
      </w:r>
      <w:r/>
    </w:p>
    <w:p>
      <w:r/>
      <w:r>
        <w:t>The repercussions of the car loan scandal have rippled through the financial sector, especially since a critical judgment in October 2024 expanded the FCA's investigation into potentially damaging commission practices. The court ruling established that it was unlawful for lenders to pay undisclosed commissions to car dealers, a pivotal aspect that masked the true cost of loans for consumers. Analysts estimate that banks such as Santander UK, Barclays, and Lloyds could be liable for compensation running into billions, with figures suggesting a staggering £44 billion in potential payouts, leading to concerns about their financial stability and the unfolding costs of the scandal.</w:t>
      </w:r>
      <w:r/>
    </w:p>
    <w:p>
      <w:r/>
      <w:r>
        <w:t>Consumer advocate Martin Lewis spoke to these rising anxieties, pointing out the difficulty in navigating the aftermath of data deletions. “I do have concerns about it. I am worried about how it will play out,” he admitted. However, he encouraged consumers to remain calm, optimistically noting that the regulatory framework aims to safeguard consumer interests. "We have to hope that the regulator will be on top of firms who have destroyed data," he said, asserting that clarity regarding the situation may arrive within the next couple of months.</w:t>
      </w:r>
      <w:r/>
    </w:p>
    <w:p>
      <w:r/>
      <w:r>
        <w:t>The FCA has emphasized its commitment to developing a compensation scheme that is transparent and accessible for affected consumers, noting that it will coordinate with industry stakeholders to facilitate this process. However, the situation remains fraught with uncertainty. Lloyds Banking Group, the largest provider of car loans in the UK, has contested the figures cited by Courmacs, urging customers to seek redress directly with their finance providers to avoid incurring unnecessary claims management fees.</w:t>
      </w:r>
      <w:r/>
    </w:p>
    <w:p>
      <w:r/>
      <w:r>
        <w:t>As this saga unfolds, the spectre of another major scandal looms over the UK motor finance sector, further compounded by the legal and financial ramifications of the FCA's impending decisions. The lessons from past mis-selling debacles, particularly the PPI crisis, highlight the necessity for fairness in compensation. Failure to uphold transparency and accountability in the car financing space may lead to further erosion of public trust in financial institutions and regulatory bodies alike as consumers await the next chapter in this emerging financial drama.</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https://www.theguardian.com/business/2025/may/26/about-1bn-in-car-loan-compensation-at-risk-because-data-deleted-lawyers-warn</w:t>
        </w:r>
      </w:hyperlink>
      <w:r>
        <w:t xml:space="preserve"> - Please view link - unable to able to access data</w:t>
      </w:r>
      <w:r/>
    </w:p>
    <w:p>
      <w:pPr>
        <w:pStyle w:val="ListNumber"/>
        <w:spacing w:line="240" w:lineRule="auto"/>
        <w:ind w:left="720"/>
      </w:pPr>
      <w:r/>
      <w:hyperlink r:id="rId9">
        <w:r>
          <w:rPr>
            <w:color w:val="0000EE"/>
            <w:u w:val="single"/>
          </w:rPr>
          <w:t>https://www.theguardian.com/business/2025/may/26/about-1bn-in-car-loan-compensation-at-risk-because-data-deleted-lawyers-warn</w:t>
        </w:r>
      </w:hyperlink>
      <w:r>
        <w:t xml:space="preserve"> - This article discusses concerns that consumers may lose out on £1 billion in compensation for inflated car loans due to banks deleting customer data after six years. Lawyers warn that the Financial Conduct Authority's (FCA) investigation into discretionary commission arrangements (DCAs) could be hindered by the loss of documents, potentially affecting compensation schemes for borrowers.</w:t>
      </w:r>
      <w:r/>
    </w:p>
    <w:p>
      <w:pPr>
        <w:pStyle w:val="ListNumber"/>
        <w:spacing w:line="240" w:lineRule="auto"/>
        <w:ind w:left="720"/>
      </w:pPr>
      <w:r/>
      <w:hyperlink r:id="rId10">
        <w:r>
          <w:rPr>
            <w:color w:val="0000EE"/>
            <w:u w:val="single"/>
          </w:rPr>
          <w:t>https://www.theguardian.com/business/2024/oct/25/consumers-win-uk-car-finance-case-could-billions-compensation</w:t>
        </w:r>
      </w:hyperlink>
      <w:r>
        <w:t xml:space="preserve"> - Consumers won a landmark car finance mis-selling case, with judges ruling that it was unlawful for lenders to pay commissions to car dealers without borrowers' knowledge. This ruling could lead to billions in compensation for consumers and has significant implications for the car finance industry.</w:t>
      </w:r>
      <w:r/>
    </w:p>
    <w:p>
      <w:pPr>
        <w:pStyle w:val="ListNumber"/>
        <w:spacing w:line="240" w:lineRule="auto"/>
        <w:ind w:left="720"/>
      </w:pPr>
      <w:r/>
      <w:hyperlink r:id="rId11">
        <w:r>
          <w:rPr>
            <w:color w:val="0000EE"/>
            <w:u w:val="single"/>
          </w:rPr>
          <w:t>https://www.reuters.com/business/finance/is-britain-cusp-another-multibillion-pound-consumer-finance-scandal-2025-03-27/</w:t>
        </w:r>
      </w:hyperlink>
      <w:r>
        <w:t xml:space="preserve"> - Britain may be facing another multibillion-pound consumer finance scandal as the Supreme Court is set to hear arguments to overturn a previous judgment. This judgment deemed it unlawful for lenders to pay commissions to motor dealers without informed customer consent, potentially resulting in significant legal costs and customer compensation.</w:t>
      </w:r>
      <w:r/>
    </w:p>
    <w:p>
      <w:pPr>
        <w:pStyle w:val="ListNumber"/>
        <w:spacing w:line="240" w:lineRule="auto"/>
        <w:ind w:left="720"/>
      </w:pPr>
      <w:r/>
      <w:hyperlink r:id="rId12">
        <w:r>
          <w:rPr>
            <w:color w:val="0000EE"/>
            <w:u w:val="single"/>
          </w:rPr>
          <w:t>https://www.ft.com/content/29beb2de-9d20-4d15-97da-424707798132</w:t>
        </w:r>
      </w:hyperlink>
      <w:r>
        <w:t xml:space="preserve"> - The UK motor finance industry is facing a significant scandal reminiscent of the costly PPI mis-selling debacle, potentially costing banks billions in compensation. The Court of Appeal has ruled that car dealers must offer the best finance deals transparently, addressing the recurring problem of information asymmetry where buyers were often misled into costly finance deals while dealers earned higher commissions.</w:t>
      </w:r>
      <w:r/>
    </w:p>
    <w:p>
      <w:pPr>
        <w:pStyle w:val="ListNumber"/>
        <w:spacing w:line="240" w:lineRule="auto"/>
        <w:ind w:left="720"/>
      </w:pPr>
      <w:r/>
      <w:hyperlink r:id="rId13">
        <w:r>
          <w:rPr>
            <w:color w:val="0000EE"/>
            <w:u w:val="single"/>
          </w:rPr>
          <w:t>https://www.theguardian.com/business/2025/jan/19/uncertainty-over-uk-car-finance-scandal-is-putting-off-investors-warn-ceos</w:t>
        </w:r>
      </w:hyperlink>
      <w:r>
        <w:t xml:space="preserve"> - The car finance commission scandal has shaken the City, with a shock court of appeal ruling in October 2024 expanding the scope of the investigation. This ruling has led to compensation estimates soaring, with some analysts predicting a bill of up to £30 billion, causing uncertainty among investors and raising concerns about the future costs and accessibility of car loans.</w:t>
      </w:r>
      <w:r/>
    </w:p>
    <w:p>
      <w:pPr>
        <w:pStyle w:val="ListNumber"/>
        <w:spacing w:line="240" w:lineRule="auto"/>
        <w:ind w:left="720"/>
      </w:pPr>
      <w:r/>
      <w:hyperlink r:id="rId14">
        <w:r>
          <w:rPr>
            <w:color w:val="0000EE"/>
            <w:u w:val="single"/>
          </w:rPr>
          <w:t>https://www.theguardian.com/business/2025/mar/11/uk-lenders-face-huge-car-loan-payout-bill-as-watchdog-moves-closer-to-compensation-plan</w:t>
        </w:r>
      </w:hyperlink>
      <w:r>
        <w:t xml:space="preserve"> - Banks could be forced to proactively tell customers they have been mis-sold car finance, as the Financial Conduct Authority's (FCA) plans for a compensation scheme affecting potentially millions of Britons moved 'one step closer'. The FCA is considering a scheme where lenders would have to contact all borrowers who meet the mis-selling criteria and offer compensation, potentially totaling billions of pounds.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may/26/about-1bn-in-car-loan-compensation-at-risk-because-data-deleted-lawyers-warn" TargetMode="External"/><Relationship Id="rId10" Type="http://schemas.openxmlformats.org/officeDocument/2006/relationships/hyperlink" Target="https://www.theguardian.com/business/2024/oct/25/consumers-win-uk-car-finance-case-could-billions-compensation" TargetMode="External"/><Relationship Id="rId11" Type="http://schemas.openxmlformats.org/officeDocument/2006/relationships/hyperlink" Target="https://www.reuters.com/business/finance/is-britain-cusp-another-multibillion-pound-consumer-finance-scandal-2025-03-27/" TargetMode="External"/><Relationship Id="rId12" Type="http://schemas.openxmlformats.org/officeDocument/2006/relationships/hyperlink" Target="https://www.ft.com/content/29beb2de-9d20-4d15-97da-424707798132" TargetMode="External"/><Relationship Id="rId13" Type="http://schemas.openxmlformats.org/officeDocument/2006/relationships/hyperlink" Target="https://www.theguardian.com/business/2025/jan/19/uncertainty-over-uk-car-finance-scandal-is-putting-off-investors-warn-ceos" TargetMode="External"/><Relationship Id="rId14" Type="http://schemas.openxmlformats.org/officeDocument/2006/relationships/hyperlink" Target="https://www.theguardian.com/business/2025/mar/11/uk-lenders-face-huge-car-loan-payout-bill-as-watchdog-moves-closer-to-compensation-pla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