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Shein ditches London IPO for Hong Kong amid ESG and regulatory headwinds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Shein, the fast fashion giant renowned for its low-cost clothing, is shifting its focus from a planned initial public offering (IPO) in London to a listing on the Hong Kong Stock Exchange. This move, anticipated to be formalised with the filing of draft papers in the coming weeks, comes as a significant blow to London's ambitions to position itself as a competitive global financial hub. Valued at approximately $66 billion, Shein’s decision underscores the mounting challenges it faces, particularly regarding regulatory scrutiny and geopolitical tensions.</w:t>
      </w:r>
      <w:r/>
    </w:p>
    <w:p>
      <w:r/>
      <w:r>
        <w:t>The company's struggles in securing approval for its London listing have been compounded by increasing pressures around environmental, social, and governance (ESG) issues. According to industry analysts, including Susannah Streeter from Hargreaves Lansdown, the controversies surrounding Shein's supply chain and sustainability practices have made its potential IPO in London increasingly complicated. The company has come under fire from legislators investigating its operational transparency, particularly in light of its business practices that raise significant questions about environmental sustainability and workers' rights. These ESG concerns are becoming ever more critical for investors, both individual and institutional, as ethical investing gains traction.</w:t>
      </w:r>
      <w:r/>
    </w:p>
    <w:p>
      <w:r/>
      <w:r>
        <w:t>Notably, the recent adjustments to global tariff policies have further destabilised Shein's pricing model. Following moves by the UK and EU to eliminate tax exemptions for low-cost imports, Shein now faces an uphill battle to maintain its competitive edge. The United States under the previous administration had already begun rolling back loopholes that benefited importers like Shein, adding additional strain. This confluence of regulatory challenges contributed to decreased expectations regarding its London IPO valuation, leading to speculation that the company might have to offer shares at a lower price than initially anticipated.</w:t>
      </w:r>
      <w:r/>
    </w:p>
    <w:p>
      <w:r/>
      <w:r>
        <w:t>Shifting to a Hong Kong listing may provide Shein with a more conducive regulatory environment, especially given the complex geopolitical landscape that complicates operations in the West. The decision reflects not just a strategic pivot for the company, but also highlights broader trends affecting international capital flows amidst rising political and regulatory tensions. Analysts suggest that the Hong Kong platform may enable Shein to sidestep some of the complexities that have characterised its interactions with Western regulators.</w:t>
      </w:r>
      <w:r/>
    </w:p>
    <w:p>
      <w:r/>
      <w:r>
        <w:t>Furthermore, the implications of Shein's IPO shift extend beyond its own corporate strategy; it poses significant ramifications for the UK’s financial market aspirations. With recent years marked by a decline in new listings and investor confidence, London’s ongoing efforts to rejuvenate its markets are jeopardised by losses like Shein. In 2024, the London Stock Exchange reported a disappointing total of just £737 million from new listings, significantly raising the stakes for policymakers working to enhance the appeal of the UK's capital markets.</w:t>
      </w:r>
      <w:r/>
    </w:p>
    <w:p>
      <w:r/>
      <w:r>
        <w:t>In the face of these developments, UK officials have expressed disappointment but remain hopeful that more attractive listing conditions can be fostered for future investors. The broader context highlights an ongoing struggle for London to reclaim its status as a favoured destination for high-profile IPOs, which have increasingly gravitated towards markets such as Hong Kong, reflecting the dynamic nature of global commerce in an era marked by increasing complexity and uncertainty.</w:t>
      </w:r>
      <w:r/>
    </w:p>
    <w:p>
      <w:r/>
      <w:r>
        <w:t>As Shein prepares to delve into the Hong Kong market, its path forward exemplifies the multifaceted challenges and opportunities within the fast fashion sector and the evolving landscape of global retail investment.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https://retailtechinnovationhub.com/home/2025/5/29/esg-laggard-shein-deals-blow-to-london-as-it-heads-to-hong-kong-presenting-the-retail-technology-week-in-numbers</w:t>
        </w:r>
      </w:hyperlink>
      <w:r>
        <w:t xml:space="preserve"> - Please view link - unable to able to access data</w:t>
      </w:r>
      <w:r/>
    </w:p>
    <w:p>
      <w:pPr>
        <w:pStyle w:val="ListNumber"/>
        <w:spacing w:line="240" w:lineRule="auto"/>
        <w:ind w:left="720"/>
      </w:pPr>
      <w:r/>
      <w:hyperlink r:id="rId10">
        <w:r>
          <w:rPr>
            <w:color w:val="0000EE"/>
            <w:u w:val="single"/>
          </w:rPr>
          <w:t>https://www.reuters.com/business/finance/shein-working-towards-hong-kong-listing-after-london-ipo-stalls-say-sources-2025-05-28/</w:t>
        </w:r>
      </w:hyperlink>
      <w:r>
        <w:t xml:space="preserve"> - Shein, the Chinese-founded fast-fashion retailer, is reportedly shifting its focus from a London IPO to a Hong Kong listing. This change follows delays in obtaining approval from Chinese regulators for the London listing. Shein aims to file a draft prospectus in Hong Kong within the year, reflecting a strategic move amid regulatory challenges and geopolitical tensions affecting its previous listing plans.</w:t>
      </w:r>
      <w:r/>
    </w:p>
    <w:p>
      <w:pPr>
        <w:pStyle w:val="ListNumber"/>
        <w:spacing w:line="240" w:lineRule="auto"/>
        <w:ind w:left="720"/>
      </w:pPr>
      <w:r/>
      <w:hyperlink r:id="rId12">
        <w:r>
          <w:rPr>
            <w:color w:val="0000EE"/>
            <w:u w:val="single"/>
          </w:rPr>
          <w:t>https://www.ft.com/content/54de1512-2252-4766-89e4-5f3c625794e8</w:t>
        </w:r>
      </w:hyperlink>
      <w:r>
        <w:t xml:space="preserve"> - Fast-fashion giant Shein is considering moving its planned initial public offering (IPO) from London to Hong Kong. This decision comes after facing regulatory hurdles in the U.S. and the UK, particularly concerning disclosures related to operations in Xinjiang. Geopolitical tensions and proposed tariffs have influenced Shein's renewed interest in Hong Kong, aiming for a less politically fraught listing environment.</w:t>
      </w:r>
      <w:r/>
    </w:p>
    <w:p>
      <w:pPr>
        <w:pStyle w:val="ListNumber"/>
        <w:spacing w:line="240" w:lineRule="auto"/>
        <w:ind w:left="720"/>
      </w:pPr>
      <w:r/>
      <w:hyperlink r:id="rId13">
        <w:r>
          <w:rPr>
            <w:color w:val="0000EE"/>
            <w:u w:val="single"/>
          </w:rPr>
          <w:t>https://www.reuters.com/breakingviews/sheins-ipo-setback-is-least-its-problems-2025-05-28/</w:t>
        </w:r>
      </w:hyperlink>
      <w:r>
        <w:t xml:space="preserve"> - Shein is encountering significant challenges in its bid to go public, with reports indicating a potential shift from a London IPO to Hong Kong due to regulatory issues. Beyond listing location concerns, Shein faces mounting regulatory challenges in the U.S. and Europe, where duty-free import thresholds for low-cost items are being reduced or eliminated, threatening its low-price business model.</w:t>
      </w:r>
      <w:r/>
    </w:p>
    <w:p>
      <w:pPr>
        <w:pStyle w:val="ListNumber"/>
        <w:spacing w:line="240" w:lineRule="auto"/>
        <w:ind w:left="720"/>
      </w:pPr>
      <w:r/>
      <w:hyperlink r:id="rId11">
        <w:r>
          <w:rPr>
            <w:color w:val="0000EE"/>
            <w:u w:val="single"/>
          </w:rPr>
          <w:t>https://www.reuters.com/world/uk/london-listing-advisers-shrug-off-shein-ipo-snub-2025-05-28/</w:t>
        </w:r>
      </w:hyperlink>
      <w:r>
        <w:t xml:space="preserve"> - Online fashion retailer Shein has decided to seek its IPO in Hong Kong rather than London, despite earlier efforts by UK officials to attract the company's listing. The UK had approved Shein's IPO application, but the company opted for Hong Kong, dealing a blow to London's aspirations of revitalizing its capital markets.</w:t>
      </w:r>
      <w:r/>
    </w:p>
    <w:p>
      <w:pPr>
        <w:pStyle w:val="ListNumber"/>
        <w:spacing w:line="240" w:lineRule="auto"/>
        <w:ind w:left="720"/>
      </w:pPr>
      <w:r/>
      <w:hyperlink r:id="rId14">
        <w:r>
          <w:rPr>
            <w:color w:val="0000EE"/>
            <w:u w:val="single"/>
          </w:rPr>
          <w:t>https://www.straitstimes.com/business/shein-considering-london-ipo-amid-us-resistance-to-listing</w:t>
        </w:r>
      </w:hyperlink>
      <w:r>
        <w:t xml:space="preserve"> - Shein, the Chinese-founded fast-fashion company, is considering a London IPO due to challenges in the U.S. market. The company is in the early stages of exploring the London option, as it has judged it unlikely that the U.S. Securities and Exchange Commission (SEC) will approve its IPO.</w:t>
      </w:r>
      <w:r/>
    </w:p>
    <w:p>
      <w:pPr>
        <w:pStyle w:val="ListNumber"/>
        <w:spacing w:line="240" w:lineRule="auto"/>
        <w:ind w:left="720"/>
      </w:pPr>
      <w:r/>
      <w:hyperlink r:id="rId15">
        <w:r>
          <w:rPr>
            <w:color w:val="0000EE"/>
            <w:u w:val="single"/>
          </w:rPr>
          <w:t>https://www.ft.com/content/79b6363b-3de0-4712-9107-3b6dcb4d5a37</w:t>
        </w:r>
      </w:hyperlink>
      <w:r>
        <w:t xml:space="preserve"> - In 2025, London's stock market faces a critical juncture as it seeks to recover from a lackluster performance over recent years. Despite reforms initiated by Lord Jonathan Hill's review of UK listing rules, the market saw dismal results in 2024, with new listings raising only £737 million. Amidst political uncertainties and a preference for US listings, UK policymakers are working to attract investments and revive the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echinnovationhub.com/home/2025/5/29/esg-laggard-shein-deals-blow-to-london-as-it-heads-to-hong-kong-presenting-the-retail-technology-week-in-numbers" TargetMode="External"/><Relationship Id="rId10" Type="http://schemas.openxmlformats.org/officeDocument/2006/relationships/hyperlink" Target="https://www.reuters.com/business/finance/shein-working-towards-hong-kong-listing-after-london-ipo-stalls-say-sources-2025-05-28/" TargetMode="External"/><Relationship Id="rId11" Type="http://schemas.openxmlformats.org/officeDocument/2006/relationships/hyperlink" Target="https://www.reuters.com/world/uk/london-listing-advisers-shrug-off-shein-ipo-snub-2025-05-28/" TargetMode="External"/><Relationship Id="rId12" Type="http://schemas.openxmlformats.org/officeDocument/2006/relationships/hyperlink" Target="https://www.ft.com/content/54de1512-2252-4766-89e4-5f3c625794e8" TargetMode="External"/><Relationship Id="rId13" Type="http://schemas.openxmlformats.org/officeDocument/2006/relationships/hyperlink" Target="https://www.reuters.com/breakingviews/sheins-ipo-setback-is-least-its-problems-2025-05-28/" TargetMode="External"/><Relationship Id="rId14" Type="http://schemas.openxmlformats.org/officeDocument/2006/relationships/hyperlink" Target="https://www.straitstimes.com/business/shein-considering-london-ipo-amid-us-resistance-to-listing" TargetMode="External"/><Relationship Id="rId15" Type="http://schemas.openxmlformats.org/officeDocument/2006/relationships/hyperlink" Target="https://www.ft.com/content/79b6363b-3de0-4712-9107-3b6dcb4d5a3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