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retailers face surge in costly cyber attacks as consumer trust in online shopping falters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the UK retail sector has faced a surge of cyber attacks that have not only compromised the personal information of customers but have also significantly disrupted business operations. High-profile retailers such as Harrods, Marks &amp; Spencer, Co-op, and most recently Adidas have fallen victim to these incidents, raising concerns about customer data security and prompting a public conversation around changing shopping habits. Following Adidas's revelation that customers' personal details had been stolen, many consumers are reassessing their online shopping behaviours, particularly in terms of data sharing and overall trust in digital transactions.</w:t>
      </w:r>
      <w:r/>
    </w:p>
    <w:p>
      <w:r/>
      <w:r>
        <w:t>The ramifications of these attacks extend beyond mere customer concern. Marks &amp; Spencer, for instance, is projected to absorb costs of up to £300 million due to these breaches, a staggering figure that represents nearly 30% of the company's operating profit from the previous year. Such hefty financial implications underline the increasing threat of cybercrime, with reports indicating that over 40% of UK businesses have encountered similar attacks in the past year. This alarming statistic not only highlights the vulnerability of the retail sector but also sets a precedent for how companies must adapt their cybersecurity measures.</w:t>
      </w:r>
      <w:r/>
    </w:p>
    <w:p>
      <w:r/>
      <w:r>
        <w:t>Government officials are also sounding the alarm. Pat McFadden, the UK Cabinet Office Minister, has warned that the rise in artificial intelligence adoption could lead to more frequent and severe cyberattacks. Recent ransomware incidents targeting major retailers underscore this risk, prompting government initiatives focused on bolstering cybersecurity frameworks. Such measures are essential for protecting both consumers and businesses, as the landscape of retail continues to evolve in response to digital threats.</w:t>
      </w:r>
      <w:r/>
    </w:p>
    <w:p>
      <w:r/>
      <w:r>
        <w:t>Moreover, the financial implications of these attacks are prompting a reevaluation of insurance policies in the retail sector. Following the breaches, there has been a notable increase in cyber insurance premiums, with rates rising by up to 10%. Insurers are now more discerning in assessing the cyber risks associated with retail businesses, which could lead to higher costs for coverage. This shift may compel retailers to invest more heavily in cybersecurity infrastructures to mitigate risks and manage their insurance expenses effectively.</w:t>
      </w:r>
      <w:r/>
    </w:p>
    <w:p>
      <w:r/>
      <w:r>
        <w:t>Historically, cyber incidents have demonstrated a ripple effect, causing not only immediate operational disruptions—such as stock shortages and system outages—but also long-term reputational damage. As organizations grapple with the aftermath of recent attacks, there is an emerging consensus that risk managers must fundamentally rethink their strategies to enhance digital resilience. Industry experts are urging businesses to learn from the lessons presented by these breaches, advocating for a proactive rather than reactive approach to cybersecurity.</w:t>
      </w:r>
      <w:r/>
    </w:p>
    <w:p>
      <w:r/>
      <w:r>
        <w:t>In light of these developments, consumers today find themselves at a crossroads, prompted to reconsider their shopping habits. Many are turning to physical stores, favouring the tangible safety of high street shopping over the potential vulnerabilities of online transactions. Such shifts in consumer behaviour will likely have lasting implications for the retail landscape, influencing not only how businesses market themselves but also how they protect customer data in an increasingly digital world. As the conversation unfolds, it remains crucial to understand how persistent threats in the cyber realm impact not just the retailers but the very fabric of consumer trust in the shopping experience.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https://www.theguardian.com/business/2025/may/29/tell-us-have-cyber-attacks-affected-your-shopping-habits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https://www.theguardian.com/business/2025/may/29/tell-us-have-cyber-attacks-affected-your-shopping-habits</w:t>
        </w:r>
      </w:hyperlink>
      <w:r>
        <w:t xml:space="preserve"> - The Guardian article discusses recent cyber attacks on major UK retailers, including Harrods, Marks &amp; Spencer, Co-op, and Adidas. It highlights the impact of these incidents on customer data security and seeks public input on how such attacks have influenced shopping habits, particularly regarding online shopping and data sharing practices.</w:t>
      </w:r>
      <w:r/>
    </w:p>
    <w:p>
      <w:pPr>
        <w:pStyle w:val="ListNumber"/>
        <w:spacing w:line="240" w:lineRule="auto"/>
        <w:ind w:left="720"/>
      </w:pPr>
      <w:r/>
      <w:hyperlink r:id="rId10">
        <w:r>
          <w:rPr>
            <w:color w:val="0000EE"/>
            <w:u w:val="single"/>
          </w:rPr>
          <w:t>https://www.ft.com/content/a47dc006-c4f3-442f-8ab8-88633582958b</w:t>
        </w:r>
      </w:hyperlink>
      <w:r>
        <w:t xml:space="preserve"> - This Financial Times article reports on a cyber attack on Marks &amp; Spencer (M&amp;S), projected to cost the company £300 million, approximately 30% of its previous year's operating profit. The piece underscores the rising threat of cybercrime, noting that over 40% of UK businesses have encountered such incidents in the past year, and discusses the broader implications for the retail sector.</w:t>
      </w:r>
      <w:r/>
    </w:p>
    <w:p>
      <w:pPr>
        <w:pStyle w:val="ListNumber"/>
        <w:spacing w:line="240" w:lineRule="auto"/>
        <w:ind w:left="720"/>
      </w:pPr>
      <w:r/>
      <w:hyperlink r:id="rId12">
        <w:r>
          <w:rPr>
            <w:color w:val="0000EE"/>
            <w:u w:val="single"/>
          </w:rPr>
          <w:t>https://www.reuters.com/business/retail-consumer/britain-face-more-cyberattacks-ai-adoption-grows-minister-says-2025-05-07/</w:t>
        </w:r>
      </w:hyperlink>
      <w:r>
        <w:t xml:space="preserve"> - Reuters reports that UK Cabinet Office Minister Pat McFadden anticipates an increase in both the frequency and severity of cyberattacks as AI technology becomes more widespread. The article highlights recent ransomware attacks targeting British retailers, including Marks &amp; Spencer, the Co-op Group, and Harrods, and discusses the government's plans to strengthen cybersecurity measures.</w:t>
      </w:r>
      <w:r/>
    </w:p>
    <w:p>
      <w:pPr>
        <w:pStyle w:val="ListNumber"/>
        <w:spacing w:line="240" w:lineRule="auto"/>
        <w:ind w:left="720"/>
      </w:pPr>
      <w:r/>
      <w:hyperlink r:id="rId11">
        <w:r>
          <w:rPr>
            <w:color w:val="0000EE"/>
            <w:u w:val="single"/>
          </w:rPr>
          <w:t>https://www.ft.com/content/190803d9-e646-4a58-8cd2-9a627cf40bb1</w:t>
        </w:r>
      </w:hyperlink>
      <w:r>
        <w:t xml:space="preserve"> - This Financial Times article discusses the significant rise in cyber insurance premiums for UK retailers, up to 10%, following high-profile cyber attacks on major chains such as Marks &amp; Spencer, Harrods, and the Co-op. It explores how these incidents are prompting insurers to reassess cyber risk in the retail sector and the broader implications for businesses.</w:t>
      </w:r>
      <w:r/>
    </w:p>
    <w:p>
      <w:pPr>
        <w:pStyle w:val="ListNumber"/>
        <w:spacing w:line="240" w:lineRule="auto"/>
        <w:ind w:left="720"/>
      </w:pPr>
      <w:r/>
      <w:hyperlink r:id="rId13">
        <w:r>
          <w:rPr>
            <w:color w:val="0000EE"/>
            <w:u w:val="single"/>
          </w:rPr>
          <w:t>https://www.strategic-risk-global.com/retail/cyber-wakeup-call-what-risk-managers-must-learn-from-the-mands-harrods-and-co-op-attacks/1455156.article</w:t>
        </w:r>
      </w:hyperlink>
      <w:r>
        <w:t xml:space="preserve"> - Strategic Risk Global examines the recent cyber attacks on Marks &amp; Spencer, Harrods, and the Co-op, discussing the operational disruptions caused, including stock shortages and system outages. The article emphasizes the need for organizations to rethink their approach to digital resilience and highlights the lessons that risk managers can learn from these incidents.</w:t>
      </w:r>
      <w:r/>
    </w:p>
    <w:p>
      <w:pPr>
        <w:pStyle w:val="ListNumber"/>
        <w:spacing w:line="240" w:lineRule="auto"/>
        <w:ind w:left="720"/>
      </w:pPr>
      <w:r/>
      <w:hyperlink r:id="rId14">
        <w:r>
          <w:rPr>
            <w:color w:val="0000EE"/>
            <w:u w:val="single"/>
          </w:rPr>
          <w:t>https://cyberwatchsecurity.co.uk/news/cyberattacks-hit-uk-retail-giants-what-happened-and-how-to-stay-safe/</w:t>
        </w:r>
      </w:hyperlink>
      <w:r>
        <w:t xml:space="preserve"> - Cyberwatch Security reports on significant cyberattacks targeting major UK retailers, including Marks &amp; Spencer, Co-op, and Harrods. The article details the nature of these attacks, their impact on operations, and provides guidance on how businesses can enhance their cybersecurity measures to prevent similar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9/tell-us-have-cyber-attacks-affected-your-shopping-habits" TargetMode="External"/><Relationship Id="rId10" Type="http://schemas.openxmlformats.org/officeDocument/2006/relationships/hyperlink" Target="https://www.ft.com/content/a47dc006-c4f3-442f-8ab8-88633582958b" TargetMode="External"/><Relationship Id="rId11" Type="http://schemas.openxmlformats.org/officeDocument/2006/relationships/hyperlink" Target="https://www.ft.com/content/190803d9-e646-4a58-8cd2-9a627cf40bb1" TargetMode="External"/><Relationship Id="rId12" Type="http://schemas.openxmlformats.org/officeDocument/2006/relationships/hyperlink" Target="https://www.reuters.com/business/retail-consumer/britain-face-more-cyberattacks-ai-adoption-grows-minister-says-2025-05-07/" TargetMode="External"/><Relationship Id="rId13" Type="http://schemas.openxmlformats.org/officeDocument/2006/relationships/hyperlink" Target="https://www.strategic-risk-global.com/retail/cyber-wakeup-call-what-risk-managers-must-learn-from-the-mands-harrods-and-co-op-attacks/1455156.article" TargetMode="External"/><Relationship Id="rId14" Type="http://schemas.openxmlformats.org/officeDocument/2006/relationships/hyperlink" Target="https://cyberwatchsecurity.co.uk/news/cyberattacks-hit-uk-retail-giants-what-happened-and-how-to-stay-saf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