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Fred Goodwin’s luxury pension reignites debate as RBS nears full privatisation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atmosphere in the dimly lit Caprese Don Costanza, a well-known Italian bistro tucked away in Glasgow's upscale Park Circus, was tinged with nostalgia and unease as the figure of Fred Goodwin emerged, a stark contrast to his past grandeur. Once a titan of the financial world, Goodwin, famed for his lavish lifestyle, appeared more subdued amidst a gathering of familiar faces—friends and perhaps former associates, as he enjoyed a rare night out. The charm of the venue, celebrated for its authentic cuisine, may have drawn this once-illustrious banking chief to its hospitable embrace, but the weight of his past loomed large.</w:t>
      </w:r>
      <w:r/>
    </w:p>
    <w:p>
      <w:r/>
      <w:r>
        <w:t>Goodwin, formerly knighted and known as "Fred the Shred" for his aggressive cost-cutting measures while leading the Royal Bank of Scotland (RBS), had risen from modest beginnings in Paisley. His tenure at RBS transformed the institution into a global banking behemoth, yet it all came crashing down in 2008 with a colossal £24.1 billion loss—an event that triggered one of the most severe financial crises in modern history. The fallout left tens of thousands of employees unemployed and the British taxpayer on the hook for a staggering £45 billion bailout, resulting in a government stake of over 80% in RBS.</w:t>
      </w:r>
      <w:r/>
    </w:p>
    <w:p>
      <w:r/>
      <w:r>
        <w:t>In the wake of the disaster, a backlash emerged against Goodwin’s remuneration, particularly his pension arrangements. Initially walking away with a £703,000 annual pension, public outrage led to a reduction in 2009, halving those payments to £342,500. However, as inflation adjustments took effect, estimations suggest he is now raking in around £598,000 annually, drawing ire from many, including John O'Connell, chief executive of the TaxPayers' Alliance. O’Connell highlighted the absurdity of the situation, stating, "Taxpayers bailed out RBS to the tune of £45 billion but are now staring down a £10 billion loss—while their disgraced ex-boss is raking in a £600,000 pension."</w:t>
      </w:r>
      <w:r/>
    </w:p>
    <w:p>
      <w:r/>
      <w:r>
        <w:t>The financial burden on the public purse remained a hot topic, especially as RBS, now under the NatWest Group banner, nears a return to full privatisation. The government’s decision is expected to involve a write-down of approximately £10 billion, juxtaposed against the £35 billion recouped from its loans. This complex legacy of financial mismanagement and failure does little to ease the burden for those who still resent Goodwin's lavish pensions, making his recent public appearances all the more scrutinised.</w:t>
      </w:r>
      <w:r/>
    </w:p>
    <w:p>
      <w:r/>
      <w:r>
        <w:t>Goodwin's retreat from public life has been marked by a stark transition from the high society in which he once moved effortlessly. At 66, living in a discreet Edinburgh neighbourhood, he enjoys a more solitary existence, with only his classic car collection and private golf sessions with friends offering glimpses of his past glories. Such personal pursuits offer little solace in the aftermath of his professional downfall—a fate cemented by his tarnished reputation and formidable financial legacy that appears to haunt him less in the form of public derision than introspection.</w:t>
      </w:r>
      <w:r/>
    </w:p>
    <w:p>
      <w:r/>
      <w:r>
        <w:t>In stark contrast to the extravagant excesses that characterised his leadership, including lavish refurbishments at the RBS headquarters and a personal jet, the whispers of his life post-collapse have painted a portrait far removed from the arrogance often attributed to his personality. Those who have re-engaged with him from the corridors of power suggest a man transformed, seemingly reflective on his contributions and the consequences of his decisions. Despite this, colleagues and contemporaries note that his public demeanor scarcely matched the contrition expected by a society still reeling from the repercussions of his actions.</w:t>
      </w:r>
      <w:r/>
    </w:p>
    <w:p>
      <w:r/>
      <w:r>
        <w:t>Reflecting broader societal sentiments, former Prime Minister Gordon Brown condemned Goodwin’s lack of real remorse, stating that he failed to genuinely express contrition for his role in the bank's downfall. This sentiment echoes throughout the public, as many still feel the consequences of Goodwin's decisions linger. The 2008 RBS bailout forced a critical examination of corporate accountability, leaving debates about Goodwin's pension entitlements as a poignant reminder of the mismanagement that precipitated such systemic failures in the British banking system.</w:t>
      </w:r>
      <w:r/>
    </w:p>
    <w:p>
      <w:r/>
      <w:r>
        <w:t>Moreover, not all financial repercussions have been felt solely by taxpayers. Many former employees, whose pensions were decimated, find it difficult to forgive the architect of their financial distress, while Goodwin's perceived detachment exacerbates public grievances. His retreat from public life may serve as a refuge from the fallout, but the emergence of renewed scrutiny surrounding his pension underscores the continuing need for transparency and accountability in corporate governance.</w:t>
      </w:r>
      <w:r/>
    </w:p>
    <w:p>
      <w:r/>
      <w:r>
        <w:t>In the quiet suburbs of Edinburgh, Amazon deliveries might signal a mundane life, yet the legacy of Fred the Shred continues to evoke stark reminders of a volatile chapter in UK banking history, where the consequences of ambition and recklessness coalesce into a narrative still unfolding nearly two decades later.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https://www.dailymail.co.uk/news/article-14766195/A-600-000-year-pension-stunning-luxury-home-time-world-enjoy-wonder-Fred-Shred-RBS-laughing-bank.html?ns_mchannel=rss&amp;ns_campaign=1490&amp;ito=1490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https://www.theguardian.com/business/2009/jun/18/rbs-sir-fred-goodwin-pension</w:t>
        </w:r>
      </w:hyperlink>
      <w:r>
        <w:t xml:space="preserve"> - In June 2009, Sir Fred Goodwin, former CEO of the Royal Bank of Scotland (RBS), agreed to reduce his annual pension from £703,000 to £342,500 following public outcry over his substantial pension entitlement. This decision came after the disclosure that his pension had been effectively doubled due to early retirement provisions, leading to widespread criticism and calls for accountability.</w:t>
      </w:r>
      <w:r/>
    </w:p>
    <w:p>
      <w:pPr>
        <w:pStyle w:val="ListNumber"/>
        <w:spacing w:line="240" w:lineRule="auto"/>
        <w:ind w:left="720"/>
      </w:pPr>
      <w:r/>
      <w:hyperlink r:id="rId11">
        <w:r>
          <w:rPr>
            <w:color w:val="0000EE"/>
            <w:u w:val="single"/>
          </w:rPr>
          <w:t>https://www.bbc.com/news/uk-politics-16821650</w:t>
        </w:r>
      </w:hyperlink>
      <w:r>
        <w:t xml:space="preserve"> - In February 2012, the UK government annulled Sir Fred Goodwin's knighthood, a title he had received in 2004. The decision was based on his role in RBS's near-collapse in 2008, which necessitated a £45 billion taxpayer bailout. The annulment was considered an exceptional case due to the severe impact of his actions on the UK economy and taxpayers.</w:t>
      </w:r>
      <w:r/>
    </w:p>
    <w:p>
      <w:pPr>
        <w:pStyle w:val="ListNumber"/>
        <w:spacing w:line="240" w:lineRule="auto"/>
        <w:ind w:left="720"/>
      </w:pPr>
      <w:r/>
      <w:hyperlink r:id="rId12">
        <w:r>
          <w:rPr>
            <w:color w:val="0000EE"/>
            <w:u w:val="single"/>
          </w:rPr>
          <w:t>https://www.theguardian.com/business/2009/feb/26/sir-fred-goodwin-royalbankofscotlandgroup</w:t>
        </w:r>
      </w:hyperlink>
      <w:r>
        <w:t xml:space="preserve"> - In February 2009, it was revealed that Sir Fred Goodwin's annual pension from RBS was £693,000, a figure that had been doubled due to early retirement provisions. The disclosure led to public outrage and political pressure, with discussions about potential legal actions to recover the funds. Goodwin defended his entitlement, stating he was legally and morally entitled to the full pension.</w:t>
      </w:r>
      <w:r/>
    </w:p>
    <w:p>
      <w:pPr>
        <w:pStyle w:val="ListNumber"/>
        <w:spacing w:line="240" w:lineRule="auto"/>
        <w:ind w:left="720"/>
      </w:pPr>
      <w:r/>
      <w:hyperlink r:id="rId13">
        <w:r>
          <w:rPr>
            <w:color w:val="0000EE"/>
            <w:u w:val="single"/>
          </w:rPr>
          <w:t>https://www.thisismoney.co.uk/money/markets/article-12710041/Former-RBS-boss-Fred-Shred-Goodwin-enjoying-500k-gold-plated-pension.html</w:t>
        </w:r>
      </w:hyperlink>
      <w:r>
        <w:t xml:space="preserve"> - As of 2025, former RBS CEO Fred Goodwin's pension has grown to approximately £545,000 annually, linked to inflation. This substantial pension is a result of early retirement provisions that effectively doubled its value. The situation has been criticised as a 'reward for failure,' especially considering the taxpayer bailout of RBS during the 2008 financial crisis.</w:t>
      </w:r>
      <w:r/>
    </w:p>
    <w:p>
      <w:pPr>
        <w:pStyle w:val="ListNumber"/>
        <w:spacing w:line="240" w:lineRule="auto"/>
        <w:ind w:left="720"/>
      </w:pPr>
      <w:r/>
      <w:hyperlink r:id="rId14">
        <w:r>
          <w:rPr>
            <w:color w:val="0000EE"/>
            <w:u w:val="single"/>
          </w:rPr>
          <w:t>https://www.standard.co.uk/news/uk/rbs-pension-contrary-to-policy-6918516.html</w:t>
        </w:r>
      </w:hyperlink>
      <w:r>
        <w:t xml:space="preserve"> - In April 2012, City Minister Lord Myners stated that the £700,000 annual pension paid to Sir Fred Goodwin was 'clearly contrary' to RBS's own pension policy. The bank's decision to allow Goodwin to take his full pension at age 50, instead of the standard age of 60, effectively doubled its value, leading to significant public and political criticism.</w:t>
      </w:r>
      <w:r/>
    </w:p>
    <w:p>
      <w:pPr>
        <w:pStyle w:val="ListNumber"/>
        <w:spacing w:line="240" w:lineRule="auto"/>
        <w:ind w:left="720"/>
      </w:pPr>
      <w:r/>
      <w:hyperlink r:id="rId16">
        <w:r>
          <w:rPr>
            <w:color w:val="0000EE"/>
            <w:u w:val="single"/>
          </w:rPr>
          <w:t>https://news.bbc.co.uk/2/hi/business/7921778.stm</w:t>
        </w:r>
      </w:hyperlink>
      <w:r>
        <w:t xml:space="preserve"> - In March 2009, it was revealed that Sir Fred Goodwin's annual pension from RBS was £703,000, not the previously stated £693,000. The pension was effectively doubled due to early retirement provisions, leading to public outrage and political pressure. RBS stated that Goodwin's pension arrangements followed as an automatic consequence of his departure at the company's request.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195/A-600-000-year-pension-stunning-luxury-home-time-world-enjoy-wonder-Fred-Shred-RBS-laughing-bank.html?ns_mchannel=rss&amp;ns_campaign=1490&amp;ito=1490" TargetMode="External"/><Relationship Id="rId10" Type="http://schemas.openxmlformats.org/officeDocument/2006/relationships/hyperlink" Target="https://www.theguardian.com/business/2009/jun/18/rbs-sir-fred-goodwin-pension" TargetMode="External"/><Relationship Id="rId11" Type="http://schemas.openxmlformats.org/officeDocument/2006/relationships/hyperlink" Target="https://www.bbc.com/news/uk-politics-16821650" TargetMode="External"/><Relationship Id="rId12" Type="http://schemas.openxmlformats.org/officeDocument/2006/relationships/hyperlink" Target="https://www.theguardian.com/business/2009/feb/26/sir-fred-goodwin-royalbankofscotlandgroup" TargetMode="External"/><Relationship Id="rId13" Type="http://schemas.openxmlformats.org/officeDocument/2006/relationships/hyperlink" Target="https://www.thisismoney.co.uk/money/markets/article-12710041/Former-RBS-boss-Fred-Shred-Goodwin-enjoying-500k-gold-plated-pension.html" TargetMode="External"/><Relationship Id="rId14" Type="http://schemas.openxmlformats.org/officeDocument/2006/relationships/hyperlink" Target="https://www.standard.co.uk/news/uk/rbs-pension-contrary-to-policy-6918516.html" TargetMode="External"/><Relationship Id="rId15" Type="http://schemas.openxmlformats.org/officeDocument/2006/relationships/hyperlink" Target="https://www.noahwire.com" TargetMode="External"/><Relationship Id="rId16" Type="http://schemas.openxmlformats.org/officeDocument/2006/relationships/hyperlink" Target="https://news.bbc.co.uk/2/hi/business/7921778.s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