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Logistics sector pivots to resilience amid soaring costs and geopolitical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logistics sector is facing unprecedented challenges, driven by geopolitical tensions, technological transformation, and evolving market demands. Recent findings from a comprehensive survey conducted by BCG in partnership with Alpega reveal how shippers and logistics providers are navigating this tumultuous landscape. As companies contend with disrupted trade routes and rising operational costs, the need for adaptive strategies has never been more pressing.</w:t>
      </w:r>
      <w:r/>
    </w:p>
    <w:p>
      <w:r/>
      <w:r>
        <w:t>The landscape for logistics providers has become increasingly complex. A significant percentage of shippers—nearly 80%—reported cost increases attributed to tariffs and duties, while over 50% experienced longer transit times. Among different shipping modes, ocean freight has been especially impacted, with 83% of ocean shippers reporting increased costs. These pressures are compounded by a backdrop of heightened geopolitical tensions that not only affect freight rates but also reshape sourcing strategies. Many small and medium-sized firms find themselves particularly vulnerable to these shifts, struggling to balance increased costs with the need for efficient operations.</w:t>
      </w:r>
      <w:r/>
    </w:p>
    <w:p>
      <w:r/>
      <w:r>
        <w:t>To counteract these disruptions, shippers are often increasing inventory buffers and diversifying supplier networks. In fact, 62% of respondents are adopting these proactive measures, underscoring a strategic pivot towards resilience. Larger companies tend to favour long-term contracts, while medium-sized firms explore different shipping modes. This proactive posture contrasts sharply with logistics providers, who express concern about rate volatility and geopolitical uncertainty. North American providers particularly cite geopolitical issues as their chief challenge, while European counterparts are more focused on freight rate fluctuations.</w:t>
      </w:r>
      <w:r/>
    </w:p>
    <w:p>
      <w:r/>
      <w:r>
        <w:t xml:space="preserve">In response to these mounting cost pressures, almost 70% of shippers are pushing for contract renegotiations, indicating a shift from transactional dealings to more strategic collaborations. This sentiment echoes across the industry, where logistics providers are working on refining their pricing strategies and enhancing their operational efficiencies. The survey highlighted that over half of logistics providers are embracing dynamic pricing, while many are also looking at automation as a fundamental part of their response strategy. </w:t>
      </w:r>
      <w:r/>
    </w:p>
    <w:p>
      <w:r/>
      <w:r>
        <w:t>A significant theme emerging from the survey is the trend towards nearshoring. Nearly half of the logistics providers surveyed are actively expanding their regional capabilities to align with shippers' interests in opening new routes and minimizing disruptions. The contrast is stark with shippers, where only 16% report having concrete nearshoring initiatives in place. Nevertheless, a sizeable percentage are reassessing their options, particularly in light of inevitable increases in cost and logistical challenges stemming from geopolitical events.</w:t>
      </w:r>
      <w:r/>
    </w:p>
    <w:p>
      <w:r/>
      <w:r>
        <w:t>Technological advancements, particularly in the realm of Generative AI (GenAI), present both an opportunity and a challenge. Although logistics providers view GenAI as a transformative force, actual deployment remains low—only 10% have integrated it into their operations thus far. This gap indicates a cautious approach, particularly among larger firms that prioritise immediate geopolitical and structural risks over emerging technologies. Small shippers consistently emphasise the need for visibility and transparency in their logistics processes, highlighting a collective demand for smarter systems that facilitate real-time tracking and enhance operational efficiency.</w:t>
      </w:r>
      <w:r/>
    </w:p>
    <w:p>
      <w:r/>
      <w:r>
        <w:t>While sustainability has become a strategic focus for logistics providers—especially in Europe, where 40% rank environmental regulation among their top concerns—shippers have been slower to integrate sustainability into their decision-making processes. Only 13% of shippers consider sustainability a priority when selecting carriers, a stark reminder that cost and reliability still dominate their procurement criteria. This presents logistics providers with an opportunity: by demonstrating how sustainable practices can align with traditional objectives, they can lead the way towards a more environmentally conscious logistics framework.</w:t>
      </w:r>
      <w:r/>
    </w:p>
    <w:p>
      <w:r/>
      <w:r>
        <w:t>In conclusion, the current dynamics between logistics providers and shippers reveal not just a landscape fraught with challenges but also one ripe for collaboration. As both groups navigate the uncertainties posed by geopolitical tensions and shifting market demands, aligning their strategies will be crucial. The imperative for mutual engagement is clear; understanding common goals and working collaboratively is not just advantageous but essential in forging a resilient and effective logistics framework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https://www.bcg.com/publications/2025/whats-keeping-logistics-leaders-on-their-toes</w:t>
        </w:r>
      </w:hyperlink>
      <w:r>
        <w:t xml:space="preserve"> - Please view link - unable to able to access data</w:t>
      </w:r>
      <w:r/>
    </w:p>
    <w:p>
      <w:pPr>
        <w:pStyle w:val="ListNumber"/>
        <w:spacing w:line="240" w:lineRule="auto"/>
        <w:ind w:left="720"/>
      </w:pPr>
      <w:r/>
      <w:hyperlink r:id="rId11">
        <w:r>
          <w:rPr>
            <w:color w:val="0000EE"/>
            <w:u w:val="single"/>
          </w:rPr>
          <w:t>https://www.ft.com/content/7b5e2c83-9d60-42cc-b0a1-79424c4095ee</w:t>
        </w:r>
      </w:hyperlink>
      <w:r>
        <w:t xml:space="preserve"> - The US trucking industry is showing signs of recovery after a prolonged downturn. In Q2 2024, shipment requests increased by 9% year-over-year, and tender rejections rose slightly, indicating tightening truckload capacity. Despite this, major firms like JB Hunt continue to face challenges, citing underutilisation and flat pricing. Rising consumer demand may boost rates in 2025, especially if interest rates decrease. However, high costs, including insurance, maintenance, and technology investments, continue to pressure small-to-mid-sized fleets. Large firms are hesitant to reduce capacity, anticipating a recovery soon, with forecasts suggesting rate improvements as supply tightens and demand grows.</w:t>
      </w:r>
      <w:r/>
    </w:p>
    <w:p>
      <w:pPr>
        <w:pStyle w:val="ListNumber"/>
        <w:spacing w:line="240" w:lineRule="auto"/>
        <w:ind w:left="720"/>
      </w:pPr>
      <w:r/>
      <w:hyperlink r:id="rId10">
        <w:r>
          <w:rPr>
            <w:color w:val="0000EE"/>
            <w:u w:val="single"/>
          </w:rPr>
          <w:t>https://www.axios.com/2024/01/12/red-sea-supply-chain-economy</w:t>
        </w:r>
      </w:hyperlink>
      <w:r>
        <w:t xml:space="preserve"> - Instability in the Red Sea is complicating the global supply chain, already strained by previous disruptions. Recent US and UK attacks on Houthi rebels in Yemen have heightened tensions, leading to increased oil prices and affecting companies like Tesla, which had to suspend production in Germany. This situation adds another layer of uncertainty to the global economy. Since the 2021-22 supply chain crisis, the trend towards nearshoring has gained momentum, benefiting countries like Mexico, which has become the largest US trading partner, surpassing China. However, diversifying and strengthening the supply chain remains an ongoing challenge.</w:t>
      </w:r>
      <w:r/>
    </w:p>
    <w:p>
      <w:pPr>
        <w:pStyle w:val="ListNumber"/>
        <w:spacing w:line="240" w:lineRule="auto"/>
        <w:ind w:left="720"/>
      </w:pPr>
      <w:r/>
      <w:hyperlink r:id="rId15">
        <w:r>
          <w:rPr>
            <w:color w:val="0000EE"/>
            <w:u w:val="single"/>
          </w:rPr>
          <w:t>https://www.ft.com/content/d3d3be51-da2c-4f65-afcb-535234350c0e</w:t>
        </w:r>
      </w:hyperlink>
      <w:r>
        <w:t xml:space="preserve"> - Chinese e-commerce groups and logistics providers, such as Shein, Temu, Alibaba's Cainiao, and JD.com, have been leasing significant amounts of warehouse space across the US to counter potential disruptions from US tariffs. This strategy allows them to stockpile inventory domestically, ensuring goods are shielded from future tariff changes. The de minimis loophole, which exempts packages under $800 from duties, has increasingly come under scrutiny in Washington, prompting these companies to adapt by bolstering their warehousing capabilities. Leasing warehouse space has grown significantly, with Chinese groups accounting for a fifth of net new leases in the US through the third quarter of last year. This expansion benefits Chinese logistics groups such as JD Logistics, Kerry Logistics, and Sinotrans, providing them with higher-margin, recurring revenue as they transition to bulk imports and localized fulfillment. Warehouses now serve as strategic assets, buffers against political volatility, ensuring the resilience of Chinese import operations amidst fluctuating trade policies.</w:t>
      </w:r>
      <w:r/>
    </w:p>
    <w:p>
      <w:pPr>
        <w:pStyle w:val="ListNumber"/>
        <w:spacing w:line="240" w:lineRule="auto"/>
        <w:ind w:left="720"/>
      </w:pPr>
      <w:r/>
      <w:hyperlink r:id="rId12">
        <w:r>
          <w:rPr>
            <w:color w:val="0000EE"/>
            <w:u w:val="single"/>
          </w:rPr>
          <w:t>https://www.reuters.com/business/logistics-firm-kuehnenagel-profit-complexities-around-global-trade-war-2025-03-25/</w:t>
        </w:r>
      </w:hyperlink>
      <w:r>
        <w:t xml:space="preserve"> - Swiss logistics group Kuehne und Nagel (K+N) is profiting from the complexities of global trade issues by providing value-added services at higher charges. The COVID-19 pandemic has contributed to several supply chain crises, including backed-up sea ports, worker strikes, and attacks on vessels in the Suez Canal. Additionally, U.S. President Donald Trump's tariffs and retaliatory levies from trade partners have further complicated the logistics landscape. CEO Stefan Paul highlighted the high demand for consultancy services to navigate these challenges. While tariffs may reduce demand due to inflationary impacts, logistics providers like K+N see an opportunity to expand advisory and customs services. K+N plans to open a new site at the Texas-Mexico border to address growing customs support needs. The increased demand for logistics services amid the pandemic significantly boosted K+N's earnings in 2021 and 2022.</w:t>
      </w:r>
      <w:r/>
    </w:p>
    <w:p>
      <w:pPr>
        <w:pStyle w:val="ListNumber"/>
        <w:spacing w:line="240" w:lineRule="auto"/>
        <w:ind w:left="720"/>
      </w:pPr>
      <w:r/>
      <w:hyperlink r:id="rId13">
        <w:r>
          <w:rPr>
            <w:color w:val="0000EE"/>
            <w:u w:val="single"/>
          </w:rPr>
          <w:t>https://www.ft.com/content/1d07a823-43da-4c1b-84d3-7e453ebb1b16</w:t>
        </w:r>
      </w:hyperlink>
      <w:r>
        <w:t xml:space="preserve"> - Chief executives are increasingly focused on supply chain visibility due to complex and fragile logistics networks, a situation highlighted by the Covid pandemic. The value of intermediate goods traded internationally has tripled since 2000, reflecting the global expansion of companies. Various disruptions, from weather to cyberattacks, have underscored the need for real-time monitoring of products throughout transit. Technologies like GPS trackers, RFID tags, and Transport Management System (TMS) software, although prevalent, fall short in offering comprehensive visibility across borders and modes of transport. Newer supply chain visibility providers, adopting AI and machine learning, offer enhanced 'control tower' views, enabling companies to preempt disruptions and optimise operations. Generative AI and blockchain are emerging for processing data and tracing materials. Despite advancements, complete end-to-end visibility remains elusive, with many companies having limited visibility beyond direct suppliers. The challenge lies not in technology but in the willingness of companies to share visibility data, with smaller firms particularly lacking the resources and incentives.</w:t>
      </w:r>
      <w:r/>
    </w:p>
    <w:p>
      <w:pPr>
        <w:pStyle w:val="ListNumber"/>
        <w:spacing w:line="240" w:lineRule="auto"/>
        <w:ind w:left="720"/>
      </w:pPr>
      <w:r/>
      <w:hyperlink r:id="rId14">
        <w:r>
          <w:rPr>
            <w:color w:val="0000EE"/>
            <w:u w:val="single"/>
          </w:rPr>
          <w:t>https://www.inspectorio.com/blog/95-of-supply-chains-are-shifting-due-to-tariffs-and-geopolitics</w:t>
        </w:r>
      </w:hyperlink>
      <w:r>
        <w:t xml:space="preserve"> - 95% of companies now rate tariffs and geopolitical shifts as major factors in supply chain decisions. The latest round of tariffs introduced under the current U.S. administration on April 3—blanket 10% duties on nearly all imports, escalating to 49%+ for select countries—marks the largest tariff increase in 95 years. This surge in trade disruption has upended assumptions around sourcing safety and predictability. De minimis exemptions are disappearing, starting with China, and country-specific tariffs go live April 9, affecting allies and low-cost sourcing hubs alike. This volatility impacts production costs, sourcing decisions, and even market access. Over 36% of companies have already shifted or plan to shift sourcing away from China but simply moving production doesn’t guarantee protection. In fact, countries like Vietnam, Bangladesh, Israel, and Cambodia are now facing tariffs under the new reciprocal structure. Tariff risk now demands full agility: alternative suppliers, dynamic cost modelling, and rapid adaptation. However, rapid relocation exposes deeper issues—many new hubs lack the infrastructure or compliance maturity brands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cg.com/publications/2025/whats-keeping-logistics-leaders-on-their-toes" TargetMode="External"/><Relationship Id="rId10" Type="http://schemas.openxmlformats.org/officeDocument/2006/relationships/hyperlink" Target="https://www.axios.com/2024/01/12/red-sea-supply-chain-economy" TargetMode="External"/><Relationship Id="rId11" Type="http://schemas.openxmlformats.org/officeDocument/2006/relationships/hyperlink" Target="https://www.ft.com/content/7b5e2c83-9d60-42cc-b0a1-79424c4095ee" TargetMode="External"/><Relationship Id="rId12" Type="http://schemas.openxmlformats.org/officeDocument/2006/relationships/hyperlink" Target="https://www.reuters.com/business/logistics-firm-kuehnenagel-profit-complexities-around-global-trade-war-2025-03-25/" TargetMode="External"/><Relationship Id="rId13" Type="http://schemas.openxmlformats.org/officeDocument/2006/relationships/hyperlink" Target="https://www.ft.com/content/1d07a823-43da-4c1b-84d3-7e453ebb1b16" TargetMode="External"/><Relationship Id="rId14" Type="http://schemas.openxmlformats.org/officeDocument/2006/relationships/hyperlink" Target="https://www.inspectorio.com/blog/95-of-supply-chains-are-shifting-due-to-tariffs-and-geopolitics" TargetMode="External"/><Relationship Id="rId15" Type="http://schemas.openxmlformats.org/officeDocument/2006/relationships/hyperlink" Target="https://www.ft.com/content/d3d3be51-da2c-4f65-afcb-535234350c0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