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Beckham’s brand narrows losses with 50% revenue surge after strategic price cut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Victoria Beckham's luxury fashion brand has shown promising signs of recovery, as reflected in its latest financial results for 2023. The company reported a substantial increase in revenue by over 50%, reaching £89.1 million, while simultaneously narrowing its loss before tax to £2.9 million from £3.1 million the previous year. Beckham attributes this positive trend to key strategic changes, including lowering prices and merging two brands into one cohesive identity.</w:t>
      </w:r>
      <w:r/>
    </w:p>
    <w:p>
      <w:r/>
      <w:r>
        <w:t>In an interview with Bloomberg, Beckham explained that the decision to "buy our price point down," alongside the brand consolidation, was driven by a desire to create high-quality collections that remain financially accessible. "How could we do that at an affordable luxury price point?" she asked, underscoring the ongoing challenge of balancing quality with affordability.</w:t>
      </w:r>
      <w:r/>
    </w:p>
    <w:p>
      <w:r/>
      <w:r>
        <w:t>The restructuring efforts initiated under former CEO Marie Leblanc appear to be paying off. The brand streamlined its portfolio by merging its main collection with the diffusion line, “Victoria, Victoria Beckham,” which reportedly lowered the average price of dresses by around 40%. This strategic pivot has also opened up new growth avenues, particularly in expanding lifestyle segments such as leather goods and beauty products. Victoria Beckham Beauty, launched in 2019, has recently ventured into fragrances, bolstering the brand's presence beyond fashion.</w:t>
      </w:r>
      <w:r/>
    </w:p>
    <w:p>
      <w:r/>
      <w:r>
        <w:t>Despite the encouraging figures, challenges remain. Beckham acknowledged the potential impact of tariffs on the business, stating that the company is "monitoring the situation very closely." Historically, Victoria Beckham Holdings has relied heavily on cash injections from shareholders to sustain operations. The financial narrative is further complicated by the ongoing need for additional liquidity, as evidenced by warnings from auditors about the risks without further financial support.</w:t>
      </w:r>
      <w:r/>
    </w:p>
    <w:p>
      <w:r/>
      <w:r>
        <w:t>Recent sales data reflect robust growth trends, with strong performances in the Mayfair flagship store and online sales, significantly driven by new product launches, including a successful line of leather handbags and popular items like the £850 midi dress. The company's commitment to expanding its geographical footprint is evident, with new retail ventures in Paris indicating further ambitions in international markets.</w:t>
      </w:r>
      <w:r/>
    </w:p>
    <w:p>
      <w:r/>
      <w:r>
        <w:t>Looking ahead, Victoria Beckham Holdings is optimistic about achieving a revenue target of £100 million within the next three years. As Beckham transitions into her new role alongside incoming CEO Sybille Darricarrère Lunel, the focus will surely remain on sustaining sales momentum while navigating the complexities of a highly competitive luxury market. Beckham's journey has been characterised by celebrity status and evolving brand equity, and as the company edges closer to profitability, it may redefine its standing in the crowded landscape of luxury fashion.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https://www.aol.com/victoria-beckham-says-she-stopped-093101534.html</w:t>
        </w:r>
      </w:hyperlink>
      <w:r>
        <w:t xml:space="preserve"> - Please view link - unable to able to access data</w:t>
      </w:r>
      <w:r/>
    </w:p>
    <w:p>
      <w:pPr>
        <w:pStyle w:val="ListNumber"/>
        <w:spacing w:line="240" w:lineRule="auto"/>
        <w:ind w:left="720"/>
      </w:pPr>
      <w:r/>
      <w:hyperlink r:id="rId10">
        <w:r>
          <w:rPr>
            <w:color w:val="0000EE"/>
            <w:u w:val="single"/>
          </w:rPr>
          <w:t>https://www.ft.com/content/d0ce7f1c-0033-404c-b1b8-b7b3fe3ca3a4</w:t>
        </w:r>
      </w:hyperlink>
      <w:r>
        <w:t xml:space="preserve"> - Victoria Beckham's luxury fashion group reported a decrease in annual losses, with revenue increasing by over 50% to £89.1 million in 2023. The company’s loss before tax fell to £2.9 million from £3.1 million the previous year. The group achieved positive adjusted earnings before interest, taxes, depreciation, and amortization of £1.8 million, up from £200,000 in 2022. Despite its historical losses since its 2008 launch, the brand has improved its performance with consecutive years of double-digit revenue growth, supported by shareholder cash injections. The business was restructured under CEO Marie Leblanc, merging luxury and contemporary lines and cutting costs. The brand has expanded its leather goods segment and has seen success in collaborations with Mango and Breitling. Victoria Beckham Beauty, launched in 2019, also extended into perfumes last year. The group aims to reach £100 million in revenue within the next three years, driven by a loyal consumer base and active presence in the luxury market.</w:t>
      </w:r>
      <w:r/>
    </w:p>
    <w:p>
      <w:pPr>
        <w:pStyle w:val="ListNumber"/>
        <w:spacing w:line="240" w:lineRule="auto"/>
        <w:ind w:left="720"/>
      </w:pPr>
      <w:r/>
      <w:hyperlink r:id="rId11">
        <w:r>
          <w:rPr>
            <w:color w:val="0000EE"/>
            <w:u w:val="single"/>
          </w:rPr>
          <w:t>https://www.euronews.com/business/2024/08/29/victoria-beckham-pumps-millions-into-her-loss-making-fashion-business</w:t>
        </w:r>
      </w:hyperlink>
      <w:r>
        <w:t xml:space="preserve"> - Victoria Beckham Holdings Ltd, the company owned by one of the ex-Spice Girls, has reported its latest financial results made up to 31 December 2023 - and highlighted rising sales and reduced losses with the group close to operating back in the green. The fashion business recorded a loss before tax of £2.9 million (€3.45 million) in 2023, down from £3.1 million (€3.69 million) in the previous year. However, sales still jumped 52% to £89.1 million (€105.95 million), up from £58.8 million (€69.92 million) in the previous year, mainly because of a robust performance at the company’s Mayfair store in central London, especially following the brand venturing into beauty and leather goods. Sales carried out through wholesalers also increased. Online sales were also significantly boosted by perfume collections, with belts also being the fastest-growing category, driven by new lines. One of the most popular products in 2023 was a midi dress selling for £850 (€1110.73).</w:t>
      </w:r>
      <w:r/>
    </w:p>
    <w:p>
      <w:pPr>
        <w:pStyle w:val="ListNumber"/>
        <w:spacing w:line="240" w:lineRule="auto"/>
        <w:ind w:left="720"/>
      </w:pPr>
      <w:r/>
      <w:hyperlink r:id="rId14">
        <w:r>
          <w:rPr>
            <w:color w:val="0000EE"/>
            <w:u w:val="single"/>
          </w:rPr>
          <w:t>https://fashionunited.com/news/retail/gen-z-s-top-fashion-brands-of-2023/2023123057613</w:t>
        </w:r>
      </w:hyperlink>
      <w:r>
        <w:t xml:space="preserve"> - Victoria Beckham's brand is reportedly on the path to profitability, with accounts revealing a surplus of £200,000. According to data published by the Daily Mail, revenue was up 43 percent to £58.8 million in 2022 compared to £40.9 million in the previous year. Operating losses were already declining in the past few years, and fell from £2.2 million in 2021 from £4.2 million in 2020 pounds. The full set of accounts for Victoria Beckham Ltd is expected to be published in January 2024. Despite reporting a positive earnings figure, the fashion and beauty business is believed to have incurred a pre-tax loss of £3.1 million in 2022, despite a 43 percent increase in revenue, reported the Telegraph. The brand’s beauty arm, which features a popular £30 signature eyeliner, has experienced steady growth. Victoria Beckham's makeup tutorials on Instagram and TikTok have contributed to her significant social media following, bolstering sales. In the fashion business, sales growth has been driven by popular items such as handbags and leather range, including the coveted "chain pouch" bag, retailing from £890 to £1,550. Earlier this month, Victoria Beckham expanded its retail presence with a shop-in-shop in Galeries Lafayette, marking the brand's third store in Paris. In the company's accounts filed in January 2023, auditors cautioned about liquidity risks without additional financial support from shareholders, which include the Beckhams and private equity firm Neo Investment Partners. Currently, the company boasts seven active directors, with CEO Ralph Toledano at the helm.</w:t>
      </w:r>
      <w:r/>
    </w:p>
    <w:p>
      <w:pPr>
        <w:pStyle w:val="ListNumber"/>
        <w:spacing w:line="240" w:lineRule="auto"/>
        <w:ind w:left="720"/>
      </w:pPr>
      <w:r/>
      <w:hyperlink r:id="rId12">
        <w:r>
          <w:rPr>
            <w:color w:val="0000EE"/>
            <w:u w:val="single"/>
          </w:rPr>
          <w:t>https://www.businessoffashion.com/articles/luxury/victoria-beckham-sales-rise-but-profitability-remains-elusive/</w:t>
        </w:r>
      </w:hyperlink>
      <w:r>
        <w:t xml:space="preserve"> - The brand’s sales have grown by double-digits for the past four seasons, CEO Marie Leblanc said. Chief executive Marie Leblanc with brand founder Victoria Beckham. (Chris Floyd) By Tamison O'Connor 10 January 2023 BoF PROFESSIONAL Is Victoria Beckham’s brand turnaround finally starting to take shape? More accessible price points, a knit basics line and high-margin beauty unit are helping to usher in what Beckham and her team hope will be a new chapter for the company. Profitability remains elusive 15 years after founding the label, but sales have been growing by double digits for the last seven wholesale markets over four collection seasons, chief executive Marie Leblanc said. In 2021, revenues rose 13 percent year on year to £40.8 million ($49.6 million), surpassing pre-pandemic levels by 7 percent, company filings published Tuesday show. Growth accelerated in 2022 to a high double-digit percentage, the company said, supported by launching new leather goods and a “VB Body” knitwear line, as well as staging a Paris Fashion Week runway show. Losses in 2021 narrowed to £5.9 million ($7.2 million) compared with £8.6 million ($10.5 million) in 2020. “We are close [to profitability] and this is of course a focus,” said Leblanc, who declined to commit to a timeline pointing to the uncertain economic climate. Still, newfound momentum at the label has inspired big ambitions: the brand now hopes to triple revenues in three years to surpass £120 million, Leblanc told BoF. “Our ambition is really to bring the business to its potential,” she said. Image: a Victoria Beckham bagThe brand launched its debut bag line last year. (Victoria Beckham) When Beckham launched her namesake luxury label in 2008, her sophisticated-meets-sexy, figure-hugging dresses quickly gained traction among celebrities like Eva Longoria, Blake Lively and Heidi Klum. The former Spice Girl shook up her glitzy pop image with pared-back, polished collections that were both flattering and wearable. Despite Beckham’s celebrity profile and a warm reception from industry insiders, the brand has yet to turn a profit, as well as reporting a bumpy top line in recent years even after receiving a £30 million cash injection from private equity firm Neo Investment Partners in return for an undisclosed stake in the company in 2017. (At the time, the deal reportedly valued the business at £100 million.) Since former Printemps buyer Leblanc took the reins as CEO in 2019, the brand has retooled its product mix to reduce exposure to ultra-high-end ready-to-wear — a segment where the brand had to compete for clients with more established luxury houses and buzzy upstarts alike. In 2021, the brand merged its main collection with the “Victoria, Victoria Beckham” diffusion line, lowering the average price for dresses at the combined label by about 40 percent. It has also developed a beauty line, which has seen “tremendous growth,” according to Leblanc. “The potential and the brand equity were there, but in terms of the business model efficiencies and the brand positioning, things needed to be rethought,” Leblanc said. On the back end, the company has worked to optimise its supply chain and streamlined operating costs to boost gross margins, she said. Now the line remains “beautifully manufactured,” she says, but with a much more affordable price point. To be sure, even if the revised price positioning (including £350 shirts and £800 dresses) sits more comfortably in the accessible luxury space, Beckham will still have to work hard to compete with the cohort of up-and-coming contemporary womenswear brands like Nanushka and Frankie Shop, which offer similar style propositions at more competitive prices. Leblanc is betting recent category expansion will help fuel future growth. At the brand’s VB Body line, figure-hugging knit pieces are priced from £90 for a bandeau top to £690 for a midi dress. Last year, the brand also launched its debut collection of bags — a competitive but often-lucrative category for high-end brands. This year, the company plans to focus on amplifying brand awareness, including by continuing to show on the Paris Fashion Week schedule, as well as expanding into new markets including the Middle East and Asia. “Geographic expansion gives us the confidence that we can really take the business to [a] higher potential,” Leblanc said. Editor’s note: This story was updated on Jan. 10, 2023, to clarify the brand has grown for seven consecutive wholesale markets, which equates growth across four collection seasons, and to update the position of the beauty unit. See all comments Further Reading</w:t>
      </w:r>
      <w:r/>
    </w:p>
    <w:p>
      <w:pPr>
        <w:pStyle w:val="ListNumber"/>
        <w:spacing w:line="240" w:lineRule="auto"/>
        <w:ind w:left="720"/>
      </w:pPr>
      <w:r/>
      <w:hyperlink r:id="rId13">
        <w:r>
          <w:rPr>
            <w:color w:val="0000EE"/>
            <w:u w:val="single"/>
          </w:rPr>
          <w:t>https://www.drapersonline.com/news/losses-shrink-at-victoria-beckham</w:t>
        </w:r>
      </w:hyperlink>
      <w:r>
        <w:t xml:space="preserve"> - Victoria Beckham Holdings Limited (VBHL), the fashion and beauty business founded by Victoria Beckham and managed with private equity firm Neo, reported a rise in revenue and a decline in operating losses for the 2022 financial year. In 2022, Victoria Beckham’s operating losses shrank to £0.9 million from £3.9 million the prior year. Pre-tax losses narrowed to £3.1 million from £5.9 million in the same period. Sales rose 44% to £58.8 million through its in-store, online and wholesale channels, as her beauty products proved popular and her Paris Fashion Week shows were well received. The company achieved positive adjusted EBITDA of £0.2 million compared with a £2 million loss in 2021. The filings also said the business will continue to need cash injections and shareholders of the firm have provided almost £7 million in loans in the last year. The investors include the Beckhams themselves, plus former Spice Girls manager Simon Fuller, and private equity firm Neo Investment Partners. Highest selling items in 2022 included the chain pouch bag following the launch of the Victoria Beckham leather goods range in September 2022. The group says it has seen a positive growth trajectory across all product categories for its 2023 financial year. The leather goods range continued to do well, with the cult chain pouch bag again being a strong driver of sales. The group says it has seen a positive growth trajectory across all product categories for its 2023 financial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victoria-beckham-says-she-stopped-093101534.html" TargetMode="External"/><Relationship Id="rId10" Type="http://schemas.openxmlformats.org/officeDocument/2006/relationships/hyperlink" Target="https://www.ft.com/content/d0ce7f1c-0033-404c-b1b8-b7b3fe3ca3a4" TargetMode="External"/><Relationship Id="rId11" Type="http://schemas.openxmlformats.org/officeDocument/2006/relationships/hyperlink" Target="https://www.euronews.com/business/2024/08/29/victoria-beckham-pumps-millions-into-her-loss-making-fashion-business" TargetMode="External"/><Relationship Id="rId12" Type="http://schemas.openxmlformats.org/officeDocument/2006/relationships/hyperlink" Target="https://www.businessoffashion.com/articles/luxury/victoria-beckham-sales-rise-but-profitability-remains-elusive/" TargetMode="External"/><Relationship Id="rId13" Type="http://schemas.openxmlformats.org/officeDocument/2006/relationships/hyperlink" Target="https://www.drapersonline.com/news/losses-shrink-at-victoria-beckham" TargetMode="External"/><Relationship Id="rId14" Type="http://schemas.openxmlformats.org/officeDocument/2006/relationships/hyperlink" Target="https://fashionunited.com/news/retail/gen-z-s-top-fashion-brands-of-2023/202312305761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