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Perci Health doubles funding target to expand AI-driven virtual cancer clinic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Perci Health has secured £3 million in funding, more than doubling its original goal of £1.5 million, bringing its total funds raised to £7.7 million. This latest round included a £295,000 investment from Macmillan Cancer Support, alongside contributions from Guinness Ventures and Conduit Fund. Existing investors such as Octopus Ventures and a network of 35 leading UK oncologists and cancer surgeons also participated, underscoring broad support from both financial and clinical stakeholders. According to the announcement, the funds are intended to help Perci Health scale its AI-powered virtual cancer clinic, which aims to transform cancer care through a digital-first, specialist-led approach.</w:t>
      </w:r>
      <w:r/>
    </w:p>
    <w:p>
      <w:r/>
      <w:r>
        <w:t>Kelly McCabe, cofounder and chief executive of Perci Health, said the company’s mission is to "close the cancer care gap" by integrating digital innovation with compassionate, expert care. She emphasised the urgent need for healthcare solutions addressing the long-term survivorship of people living with cancer, noting the increasing prevalence of cancer diagnoses. The model is designed to work with insurers, employers, and healthcare providers to reshape cancer care in a way that improves outcomes for patients while generating cost efficiencies for the healthcare system.</w:t>
      </w:r>
      <w:r/>
    </w:p>
    <w:p>
      <w:r/>
      <w:r>
        <w:t>Cancer outcomes in the UK lag behind those of other European countries, sometimes by as much as 25 years, according to research by Macmillan Cancer Support. Data from the National Disease Registration Service indicates that 41% of cancer diagnoses in the UK occur at a late stage, and approximately one-third of patients miss critical screening appointments for breast, bowel, and cervical cancers. These challenges highlight the need for innovative approaches like Perci Health’s, which delivers supportive cancer care across the full continuum—from prevention and early detection to treatment navigation, symptom management, and survivorship planning.</w:t>
      </w:r>
      <w:r/>
    </w:p>
    <w:p>
      <w:r/>
      <w:r>
        <w:t>Recently, Perci Health has expanded its virtual cancer clinic by integrating new services focused on cancer prevention and early detection. These include personalised risk assessments, genetic counselling, and expert consultations aimed at helping individuals understand and actively manage their cancer risk. The prevention programmes also offer lifestyle coaching covering nutrition, exercise, smoking cessation, and alcohol reduction. This holistic approach is intended not only to improve clinical outcomes but also to reduce the financial strain of late-stage cancer diagnoses on insurers by promoting long-term wellness and prevention.</w:t>
      </w:r>
      <w:r/>
    </w:p>
    <w:p>
      <w:r/>
      <w:r>
        <w:t>In addition to clinical expansion, Perci Health has formed partnerships to broaden access. A collaboration with MySanté, for example, offers users access to Perci Health’s risk assessments, nurse chat services, and tailored cancer support. Users requiring more comprehensive care can upgrade to the full clinic offerings, which provide one-to-one appointments with a large team of UK cancer specialists. These partnerships aim to democratise access to high-quality cancer care and provide comprehensive support to people living with cancer and their families.</w:t>
      </w:r>
      <w:r/>
    </w:p>
    <w:p>
      <w:r/>
      <w:r>
        <w:t>Investors have praised Perci Health’s human-centred, technology-enabled approach. Chantal Cox, investor at Octopus Ventures, highlighted the company’s ability to address critical gaps in cancer care while delivering tangible improvements in both patient outcomes and cost efficiency. This dual focus is seen as vital to scaling the model across more insurers, employers, and health systems, thereby expanding the impact of Perci Health’s services.</w:t>
      </w:r>
      <w:r/>
    </w:p>
    <w:p>
      <w:r/>
      <w:r>
        <w:t>Ultimately, Perci Health presents a forward-thinking model that leverages AI and digital platforms to address the persistent challenges in cancer care. Its expanded service offerings, strategic partnerships, and strengthened financial backing position the company to improve cancer outcomes on a broader scale, meeting the complex and evolving needs of patients throughout their cancer journey.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https://www.digitalhealth.net/2025/06/perci-health-raises-3m-to-scale-ai-powered-virtual-cancer-clinic/</w:t>
        </w:r>
      </w:hyperlink>
      <w:r>
        <w:t xml:space="preserve"> - Please view link - unable to able to access data</w:t>
      </w:r>
      <w:r/>
    </w:p>
    <w:p>
      <w:pPr>
        <w:pStyle w:val="ListNumber"/>
        <w:spacing w:line="240" w:lineRule="auto"/>
        <w:ind w:left="720"/>
      </w:pPr>
      <w:r/>
      <w:hyperlink r:id="rId9">
        <w:r>
          <w:rPr>
            <w:color w:val="0000EE"/>
            <w:u w:val="single"/>
          </w:rPr>
          <w:t>https://www.digitalhealth.net/2025/06/perci-health-raises-3m-to-scale-ai-powered-virtual-cancer-clinic/</w:t>
        </w:r>
      </w:hyperlink>
      <w:r>
        <w:t xml:space="preserve"> - Perci Health has secured £3 million in funding, surpassing its initial £1.5 million target, bringing its total funding to £7.7 million. The investment includes £295,000 from Macmillan Cancer Support, alongside contributions from Guinness Ventures and Conduit Fund. Existing investors such as Octopus Ventures and 35 leading UK oncologists and cancer surgeons also participated. The funds will support Perci Health's mission to enhance global cancer outcomes by delivering supportive cancer care through a digital, AI-driven model. CEO Kelly McCabe emphasised the need for healthcare solutions addressing long-term survivorship and the importance of partnerships with insurers, employers, and healthcare providers to reshape cancer care for better patient outcomes and cost savings.</w:t>
      </w:r>
      <w:r/>
    </w:p>
    <w:p>
      <w:pPr>
        <w:pStyle w:val="ListNumber"/>
        <w:spacing w:line="240" w:lineRule="auto"/>
        <w:ind w:left="720"/>
      </w:pPr>
      <w:r/>
      <w:hyperlink r:id="rId10">
        <w:r>
          <w:rPr>
            <w:color w:val="0000EE"/>
            <w:u w:val="single"/>
          </w:rPr>
          <w:t>https://healthcareandprotection.com/perci-health-receives-six-figure-investment-from-macmillan-cancer-support/</w:t>
        </w:r>
      </w:hyperlink>
      <w:r>
        <w:t xml:space="preserve"> - Perci Health has received a six-figure investment from Macmillan Cancer Support to expand its services and provide personalised care to more cancer patients. The exact amount of the investment was not disclosed. Perci Health aims to extend its virtual clinic model by partnering with workplaces and insurance providers, and is exploring collaborations with statutory health systems across the UK. This investment comes amid Macmillan's announcement that nearly 3.5 million people are living with cancer in the UK, a figure expected to rise in the future.</w:t>
      </w:r>
      <w:r/>
    </w:p>
    <w:p>
      <w:pPr>
        <w:pStyle w:val="ListNumber"/>
        <w:spacing w:line="240" w:lineRule="auto"/>
        <w:ind w:left="720"/>
      </w:pPr>
      <w:r/>
      <w:hyperlink r:id="rId12">
        <w:r>
          <w:rPr>
            <w:color w:val="0000EE"/>
            <w:u w:val="single"/>
          </w:rPr>
          <w:t>https://healthcareandprotection.com/perci-health-expands-virtual-cancer-clinic-with-more-prevention-and-detection/</w:t>
        </w:r>
      </w:hyperlink>
      <w:r>
        <w:t xml:space="preserve"> - Perci Health has enhanced its virtual cancer clinic by integrating new services, including cancer prevention programmes and early detection services. The early detection and risk assessment services offer personalised risk assessments, genetic counselling, and expert consultations to help individuals understand and manage their cancer risk proactively. Preventative health programmes provide lifestyle coaching and guidance on nutrition, exercise, smoking cessation, and alcohol consumption to reduce cancer risk factors and promote long-term wellness. These additions aim to reduce the financial burden of late-stage cancer diagnoses on insurers, improve clinical outcomes, and empower individuals to take charge of their long-term health.</w:t>
      </w:r>
      <w:r/>
    </w:p>
    <w:p>
      <w:pPr>
        <w:pStyle w:val="ListNumber"/>
        <w:spacing w:line="240" w:lineRule="auto"/>
        <w:ind w:left="720"/>
      </w:pPr>
      <w:r/>
      <w:hyperlink r:id="rId14">
        <w:r>
          <w:rPr>
            <w:color w:val="0000EE"/>
            <w:u w:val="single"/>
          </w:rPr>
          <w:t>https://healthcareandprotection.com/mysante-app-users-gain-access-to-perci-healths-cancer-support/</w:t>
        </w:r>
      </w:hyperlink>
      <w:r>
        <w:t xml:space="preserve"> - MySanté has partnered with Perci Health to offer its app users access to Perci Health's digital tools, including risk assessments, a nurse chat service, and personalised, evidence-based cancer support services. Users requiring additional support can upgrade to access Perci Health's full clinic services, which include one-to-one appointments with the UK's largest team of cancer experts, providing expert care and guidance tailored to individual needs. This partnership aims to make high-quality cancer care more accessible and provide comprehensive support to individuals living with cancer and their families.</w:t>
      </w:r>
      <w:r/>
    </w:p>
    <w:p>
      <w:pPr>
        <w:pStyle w:val="ListNumber"/>
        <w:spacing w:line="240" w:lineRule="auto"/>
        <w:ind w:left="720"/>
      </w:pPr>
      <w:r/>
      <w:hyperlink r:id="rId13">
        <w:r>
          <w:rPr>
            <w:color w:val="0000EE"/>
            <w:u w:val="single"/>
          </w:rPr>
          <w:t>https://www.covermagazine.co.uk/news/4408786/perci-health-expands-virtual-cancer-clinic-services</w:t>
        </w:r>
      </w:hyperlink>
      <w:r>
        <w:t xml:space="preserve"> - Perci Health has expanded its virtual cancer clinic by integrating new services, such as cancer prevention programmes and early detection services. The early detection and risk assessment services include personalised risk assessments, genetic counselling, and consultations with experts to help individuals understand and proactively manage their cancer risk. Preventative health programmes offer lifestyle coaching and guidance on nutrition, exercise, smoking cessation, and alcohol consumption to reduce cancer risk factors and promote long-term wellness. These services aim to reduce the financial burden of late-stage cancer diagnoses on insurers, improve clinical outcomes, and empower individuals to take charge of their long-term health.</w:t>
      </w:r>
      <w:r/>
    </w:p>
    <w:p>
      <w:pPr>
        <w:pStyle w:val="ListNumber"/>
        <w:spacing w:line="240" w:lineRule="auto"/>
        <w:ind w:left="720"/>
      </w:pPr>
      <w:r/>
      <w:hyperlink r:id="rId11">
        <w:r>
          <w:rPr>
            <w:color w:val="0000EE"/>
            <w:u w:val="single"/>
          </w:rPr>
          <w:t>https://www.maddyness.com/uk/2023/04/21/digital-cancer-support-biodiversity-data-and-music-merchandise-in-this-weeks-maddymoney</w:t>
        </w:r>
      </w:hyperlink>
      <w:r>
        <w:t xml:space="preserve"> - Perci Health, the world's first digital cancer support clinic, has raised £3.4 million in a seed funding round led by Octopus Ventures. The funding will allow the company to invest further into its technology roadmap, expand its team, and grow access for cancer patients through new partnerships with large employers and insurers. Perci Health offers personalised programmes across the entire cancer continuum, from pre-treatment to post-survival, aiming to challenge the status quo for those living with cancer and change perceptions about life after treatment.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alhealth.net/2025/06/perci-health-raises-3m-to-scale-ai-powered-virtual-cancer-clinic/" TargetMode="External"/><Relationship Id="rId10" Type="http://schemas.openxmlformats.org/officeDocument/2006/relationships/hyperlink" Target="https://healthcareandprotection.com/perci-health-receives-six-figure-investment-from-macmillan-cancer-support/" TargetMode="External"/><Relationship Id="rId11" Type="http://schemas.openxmlformats.org/officeDocument/2006/relationships/hyperlink" Target="https://www.maddyness.com/uk/2023/04/21/digital-cancer-support-biodiversity-data-and-music-merchandise-in-this-weeks-maddymoney" TargetMode="External"/><Relationship Id="rId12" Type="http://schemas.openxmlformats.org/officeDocument/2006/relationships/hyperlink" Target="https://healthcareandprotection.com/perci-health-expands-virtual-cancer-clinic-with-more-prevention-and-detection/" TargetMode="External"/><Relationship Id="rId13" Type="http://schemas.openxmlformats.org/officeDocument/2006/relationships/hyperlink" Target="https://www.covermagazine.co.uk/news/4408786/perci-health-expands-virtual-cancer-clinic-services" TargetMode="External"/><Relationship Id="rId14" Type="http://schemas.openxmlformats.org/officeDocument/2006/relationships/hyperlink" Target="https://healthcareandprotection.com/mysante-app-users-gain-access-to-perci-healths-cancer-suppor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