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Helen Tang and Will Wingfield lead winners at 27th Business Continuity Awards highlighting sector innovation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27th annual Business Continuity Awards took place recently at the prestigious London Marriott Grosvenor Square, celebrating outstanding achievements in business continuity and resilience across a diverse range of sectors. Among the night's top honours, Helen Tang of SmartDCC was named Business Continuity/Resilience Manager of the Year, while newcomer Will Wingfield from National Grid received the Newcomer of the Year award. These accolades recognise not only personal dedication but also the critical role of leadership in ensuring organisational resilience in an increasingly complex risk landscape.</w:t>
      </w:r>
      <w:r/>
    </w:p>
    <w:p>
      <w:r/>
      <w:r>
        <w:t>The event highlighted excellence across numerous categories, reflecting the broad scope and evolving nature of business continuity management. Majid Al Futtaim received the Global Award, acknowledging their international impact on resilience practices. Baltic Resilience was recognised for their Best Contribution to Continuity &amp; Resilience, while Tim Armit of QBE was honoured with a Lifetime Achievement award, underscoring a career of significant influence in the field.</w:t>
      </w:r>
      <w:r/>
    </w:p>
    <w:p>
      <w:r/>
      <w:r>
        <w:t>Several sector-specific awards were presented, showcasing outstanding efforts in manufacturing, technology, and logistics. Honeywell excelled in the Excellence in BC in Manufacturing category and secured the Team of the Year award, demonstrating strong internal collaboration and continuity management. In technology, Fiserv was acknowledged for Excellence in BC, whereas Colt received the Disaster Recovery Award – Physical, highlighting their capability in safeguarding critical infrastructure.</w:t>
      </w:r>
      <w:r/>
    </w:p>
    <w:p>
      <w:r/>
      <w:r>
        <w:t>The ceremony also spotlighted strategic partnership and innovation, areas where organisations must often leverage external relationships and develop new approaches to stay resilient. Barnett Waddingham &amp; Dementia UK were awarded for Strategy through Partnership, while Sky received the Transformation Award, recognising forward-thinking initiatives that drive adaptive change. Databarracks won for Innovation of the Year, a testament to the importance of continuous technological advancement in crisis preparation.</w:t>
      </w:r>
      <w:r/>
    </w:p>
    <w:p>
      <w:r/>
      <w:r>
        <w:t>This year's awards further recognised companies prioritising workforce resilience, with London North Eastern Railway earning the Resilient Workforce Award, and Coca-Cola Europacific Partners took home the Initiative of the Year for impactful projects strengthening continuity frameworks. Additionally, special distinctions were granted to consultancies and specialist firms such as Insignia Crisis Management, Continuity Strategy, and ISMS.online, reflecting the growing ecosystem supporting resilience efforts.</w:t>
      </w:r>
      <w:r/>
    </w:p>
    <w:p>
      <w:r/>
      <w:r>
        <w:t>The Business Continuity Awards stand as a key event within the industry calendar, reinforcing the collective commitment to overcoming disruptions and maintaining operational stability. With over 30 categories covering a comprehensive range of disciplines, the Awards continue to evolve, highlighting emerging trends and best practices in business continuity and resilience management.</w:t>
      </w:r>
      <w:r/>
    </w:p>
    <w:p>
      <w:r/>
      <w:r>
        <w:t>Looking ahead, the organisers are already preparing for the 2026 Awards, inviting potential entrants, sponsors, and attendees to engage with the ongoing celebration of excellence in this critical professional field. The event remains an important platform for recognising achievement and fostering collaboration among resilience professionals.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https://www.cirmagazine.com/cir/c2025061901.php</w:t>
        </w:r>
      </w:hyperlink>
      <w:r>
        <w:t xml:space="preserve"> - Please view link - unable to able to access data</w:t>
      </w:r>
      <w:r/>
    </w:p>
    <w:p>
      <w:pPr>
        <w:pStyle w:val="ListNumber"/>
        <w:spacing w:line="240" w:lineRule="auto"/>
        <w:ind w:left="720"/>
      </w:pPr>
      <w:r/>
      <w:hyperlink r:id="rId9">
        <w:r>
          <w:rPr>
            <w:color w:val="0000EE"/>
            <w:u w:val="single"/>
          </w:rPr>
          <w:t>https://www.cirmagazine.com/cir/c2025061901.php</w:t>
        </w:r>
      </w:hyperlink>
      <w:r>
        <w:t xml:space="preserve"> - The 27th annual Business Continuity Awards were held at the London Marriott Grosvenor Square, recognising outstanding achievements in business continuity and resilience. Helen Tang of SmartDCC was honoured as Business Continuity/Resilience Manager of the Year, while Will Wingfield of National Grid received the Newcomer of the Year award. Other notable winners included Majid Al Futtaim for the Global Award, Baltic Resilience for Best Contribution to Continuity &amp; Resilience, and Tim Armit of QBE for Lifetime Achievement. The event highlighted excellence across various sectors, including manufacturing, technology, and consultancy.</w:t>
      </w:r>
      <w:r/>
    </w:p>
    <w:p>
      <w:pPr>
        <w:pStyle w:val="ListNumber"/>
        <w:spacing w:line="240" w:lineRule="auto"/>
        <w:ind w:left="720"/>
      </w:pPr>
      <w:r/>
      <w:hyperlink r:id="rId12">
        <w:r>
          <w:rPr>
            <w:color w:val="0000EE"/>
            <w:u w:val="single"/>
          </w:rPr>
          <w:t>https://www.cirmagazine.com/businesscontinuityawards/winners24.php</w:t>
        </w:r>
      </w:hyperlink>
      <w:r>
        <w:t xml:space="preserve"> - The 26th annual Business Continuity Awards took place at the London Marriott Grosvenor Square, celebrating achievements in business continuity and resilience. James Parrish of London Stansted Airport was named Business Continuity/Resilience Manager of the Year, and Jonathan Hemus of Insignia Crisis Management received the Lifetime Achievement award. Other winners included Adam Bartlett of Virgin Atlantic as Newcomer of the Year and Coca-Cola Europacific Partners as Team of the Year. The event recognised excellence across various categories, including consultancy, innovation, and disaster recovery.</w:t>
      </w:r>
      <w:r/>
    </w:p>
    <w:p>
      <w:pPr>
        <w:pStyle w:val="ListNumber"/>
        <w:spacing w:line="240" w:lineRule="auto"/>
        <w:ind w:left="720"/>
      </w:pPr>
      <w:r/>
      <w:hyperlink r:id="rId13">
        <w:r>
          <w:rPr>
            <w:color w:val="0000EE"/>
            <w:u w:val="single"/>
          </w:rPr>
          <w:t>https://drive.drii.org/2025/02/05/dri-international-announces-winners-of-the-2025-dri-awards-of-excellence/</w:t>
        </w:r>
      </w:hyperlink>
      <w:r>
        <w:t xml:space="preserve"> - DRI International announced the winners of the 2025 DRI Awards of Excellence, recognising achievements in business continuity, disaster recovery, and crisis management. Lisa Jones of Control Risks was honoured as Consultant of the Year, and Kamran Sakhitab of Teleion received the Newcomer of the Year award. The Program Leader of the Year – Nonprofit award went to Johnathan Offringa of Cook Children’s Health Care System, while Abdullah Aldhamin of Saudi Aramco was named Program Leader of the Year – Private Sector. The Lifetime Achievement Award was presented to David Halford.</w:t>
      </w:r>
      <w:r/>
    </w:p>
    <w:p>
      <w:pPr>
        <w:pStyle w:val="ListNumber"/>
        <w:spacing w:line="240" w:lineRule="auto"/>
        <w:ind w:left="720"/>
      </w:pPr>
      <w:r/>
      <w:hyperlink r:id="rId10">
        <w:r>
          <w:rPr>
            <w:color w:val="0000EE"/>
            <w:u w:val="single"/>
          </w:rPr>
          <w:t>https://app.qwoted.com/opportunities/award-business-continuity-awards-2025</w:t>
        </w:r>
      </w:hyperlink>
      <w:r>
        <w:t xml:space="preserve"> - The Business Continuity Awards 2025, organised by CIR Magazine, are set to celebrate excellence in business continuity, security, and resilience. The awards feature 30 categories, providing opportunities for entrants to showcase their best people, products, and projects. The event aims to recognise achievements across various sectors, including manufacturing, technology, and consultancy, and is scheduled to take place in June 2025 at a venue to be announced.</w:t>
      </w:r>
      <w:r/>
    </w:p>
    <w:p>
      <w:pPr>
        <w:pStyle w:val="ListNumber"/>
        <w:spacing w:line="240" w:lineRule="auto"/>
        <w:ind w:left="720"/>
      </w:pPr>
      <w:r/>
      <w:hyperlink r:id="rId14">
        <w:r>
          <w:rPr>
            <w:color w:val="0000EE"/>
            <w:u w:val="single"/>
          </w:rPr>
          <w:t>https://www.thebci.org/comm/awards.html</w:t>
        </w:r>
      </w:hyperlink>
      <w:r>
        <w:t xml:space="preserve"> - The Business Continuity Institute (BCI) Awards honour professionals and organisations worldwide for their contributions to business continuity and resilience. The awards feature 13 categories, recognising individual professionals, teams, and organisations. The 2025 BCI Awards key dates include regional award entries opening on 25th February 2025 and closing on 11th April 2025. Regional award ceremonies are scheduled for August and September 2025, with the global awards ceremony at BCI World on 11th November 2025.</w:t>
      </w:r>
      <w:r/>
    </w:p>
    <w:p>
      <w:pPr>
        <w:pStyle w:val="ListNumber"/>
        <w:spacing w:line="240" w:lineRule="auto"/>
        <w:ind w:left="720"/>
      </w:pPr>
      <w:r/>
      <w:hyperlink r:id="rId15">
        <w:r>
          <w:rPr>
            <w:color w:val="0000EE"/>
            <w:u w:val="single"/>
          </w:rPr>
          <w:t>https://www.thebci.org/news/celebrating-excellence-bci-global-award-winners-2024.html</w:t>
        </w:r>
      </w:hyperlink>
      <w:r>
        <w:t xml:space="preserve"> - The BCI Global Awards 2024 recognised the achievements of resilience and business continuity individuals, teams, and organisations worldwide. The awards were presented at a gala dinner held at London’s Leonardo Tower Bridge Hotel and broadcasted online to a global audience. Winners included Honeywell, who were shortlisted for the Collaboration in Resilience Award. The event highlighted the international membership of the BCI and celebrated excellence in business continuity and resilience.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irmagazine.com/cir/c2025061901.php" TargetMode="External"/><Relationship Id="rId10" Type="http://schemas.openxmlformats.org/officeDocument/2006/relationships/hyperlink" Target="https://app.qwoted.com/opportunities/award-business-continuity-awards-2025" TargetMode="External"/><Relationship Id="rId11" Type="http://schemas.openxmlformats.org/officeDocument/2006/relationships/hyperlink" Target="https://www.noahwire.com" TargetMode="External"/><Relationship Id="rId12" Type="http://schemas.openxmlformats.org/officeDocument/2006/relationships/hyperlink" Target="https://www.cirmagazine.com/businesscontinuityawards/winners24.php" TargetMode="External"/><Relationship Id="rId13" Type="http://schemas.openxmlformats.org/officeDocument/2006/relationships/hyperlink" Target="https://drive.drii.org/2025/02/05/dri-international-announces-winners-of-the-2025-dri-awards-of-excellence/" TargetMode="External"/><Relationship Id="rId14" Type="http://schemas.openxmlformats.org/officeDocument/2006/relationships/hyperlink" Target="https://www.thebci.org/comm/awards.html" TargetMode="External"/><Relationship Id="rId15" Type="http://schemas.openxmlformats.org/officeDocument/2006/relationships/hyperlink" Target="https://www.thebci.org/news/celebrating-excellence-bci-global-award-winners-202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