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CUBE accelerates regtech dominance with Acin acquisition and industry collaboration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CUBE, a London-based global provider of Automated Regulatory Intelligence (ARI) and Regulatory Change Management (RCM), has expanded its footprint in the regtech sector with the acquisition of Acin, a London-based company specialising in operational risk. The deal aims to bolster CUBE’s capabilities by integrating Acin’s sophisticated regulatory controls data network and tools that ensure full traceability in compliance management. CUBE claims this acquisition aligns with its mission to help financial institutions and other regulated industries navigate increasingly complex regulatory landscapes through a comprehensive, data-driven compliance and risk management platform.</w:t>
      </w:r>
      <w:r/>
    </w:p>
    <w:p>
      <w:r/>
      <w:r>
        <w:t>Acin’s platform harnesses artificial intelligence to assist financial institutions in digitising non-financial risk analysis, offering a unique feature that allows for the calibration and sharing of control data within a network of financial institutions. This functionality enables participating users to benchmark their controls against anonymised peers, thereby providing valuable insights to enhance risk management while simultaneously safeguarding data privacy. The acquisition notably marks the start of an industry collaboration initiative spearheaded by CUBE and initially backed by five major banks, with plans to increase participation over the coming year. This initiative is designed to foster enhanced cooperation in compliance and risk management across the financial sector.</w:t>
      </w:r>
      <w:r/>
    </w:p>
    <w:p>
      <w:r/>
      <w:r>
        <w:t>Ben Richmond, Founder and CEO of CUBE, described the acquisition as “a significant step forward” in enabling financial services firms worldwide to adopt an integrated approach to compliance and risk management. He further emphasised that transforming previously siloed knowledge into collective intelligence is vital for broad-based improvements in compliance and risk effectiveness. Paul Ford, Founder of Acin, indicated optimism about the future, stating that joining forces with CUBE would enable their platform to grow, delivering greater value to customers globally while shaping the industry's future.</w:t>
      </w:r>
      <w:r/>
    </w:p>
    <w:p>
      <w:r/>
      <w:r>
        <w:t>This acquisition follows CUBE’s aggressive expansion strategy in recent years. Notably, in May 2024, CUBE acquired Thomson Reuters’ Regulatory Intelligence and Oden businesses, further cementing its position as a leader in ARI and RCM. This move expanded CUBE’s customer base to approximately 1,000 clients across sectors including banking, insurance, asset management, payments, and other regulated industries. These acquisitions have significantly broadened CUBE’s capabilities, combining its AI-driven technology with Thomson Reuters’ regulatory expertise to deliver a comprehensive suite of regulatory intelligence solutions. CUBE reports an employee count of 700 spanning 20 countries and recently inaugurated a new global headquarters in London, which also houses its AI Centre of Excellence, the RegBrain AI Lab. The company has announced plans to create 200 new jobs over the next year, with roughly half expected to be UK-based.</w:t>
      </w:r>
      <w:r/>
    </w:p>
    <w:p>
      <w:r/>
      <w:r>
        <w:t>Earlier, in January 2023, CUBE acquired The Hub, another innovative regtech firm focused on AI solutions for capturing and monitoring unstructured regulatory data. This acquisition sought to enhance CUBE’s RegPlatform by providing customers with advanced automation capabilities in regulatory compliance, further reducing risk and operational compliance costs.</w:t>
      </w:r>
      <w:r/>
    </w:p>
    <w:p>
      <w:r/>
      <w:r>
        <w:t>By integrating Acin’s operational risk capabilities with its existing regulatory intelligence solutions, CUBE aims to offer a unified platform—RegPlatform—that delivers an end-to-end compliance and risk management solution. While the financial terms of the Acin transaction have not been disclosed, the strategic significance is clear: CUBE is building an ecosystem designed to transform regulatory intelligence and risk management through AI-driven collaboration across the financial sector. The progressive accumulation of these acquisitions reflects CUBE’s ambition to be at the forefront of regulatory automation, setting new standards in compliance effectiveness and operational risk mitigation.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https://fintechnews.ch/london/cube-acquires-acin/77041/</w:t>
        </w:r>
      </w:hyperlink>
      <w:r>
        <w:t xml:space="preserve"> - Please view link - unable to able to access data</w:t>
      </w:r>
      <w:r/>
    </w:p>
    <w:p>
      <w:pPr>
        <w:pStyle w:val="ListNumber"/>
        <w:spacing w:line="240" w:lineRule="auto"/>
        <w:ind w:left="720"/>
      </w:pPr>
      <w:r/>
      <w:hyperlink r:id="rId10">
        <w:r>
          <w:rPr>
            <w:color w:val="0000EE"/>
            <w:u w:val="single"/>
          </w:rPr>
          <w:t>https://www.finextra.com/newsarticle/44155/cube-acquires-global-regulatory-intelligence-businesses-from-thomson-reuters</w:t>
        </w:r>
      </w:hyperlink>
      <w:r>
        <w:t xml:space="preserve"> - In May 2024, CUBE, a London-based RegTech firm, acquired Thomson Reuters' Regulatory Intelligence and Oden businesses. This strategic move aims to enhance CUBE's global presence, expanding its customer base to approximately 1,000 clients across sectors like banking, insurance, and asset management. The acquisition is expected to bolster CUBE's capabilities in delivering comprehensive regulatory intelligence solutions, combining its AI-driven technology with Thomson Reuters' expertise to set a new industry standard in regulatory automation. The terms of the deal were not disclosed.</w:t>
      </w:r>
      <w:r/>
    </w:p>
    <w:p>
      <w:pPr>
        <w:pStyle w:val="ListNumber"/>
        <w:spacing w:line="240" w:lineRule="auto"/>
        <w:ind w:left="720"/>
      </w:pPr>
      <w:r/>
      <w:hyperlink r:id="rId11">
        <w:r>
          <w:rPr>
            <w:color w:val="0000EE"/>
            <w:u w:val="single"/>
          </w:rPr>
          <w:t>https://www.fintechfutures.com/2024/05/ai-powered-regtech-cube-acquires-global-regulatory-intelligence-enterprises-from-thomson-reuters/</w:t>
        </w:r>
      </w:hyperlink>
      <w:r>
        <w:t xml:space="preserve"> - CUBE, a UK-based RegTech firm, announced the acquisition of Thomson Reuters' Regulatory Intelligence and Oden businesses in May 2024. This acquisition is part of CUBE's growth strategy to expand its global customer base to approximately 1,000 clients across various sectors, including payments, banking, insurance, and asset and investment management. The deal aims to deliver an expanded and comprehensive array of specialized regulatory intelligence and regulatory change services, setting a new bar for the industry in regulatory automation. The terms of the transaction were not disclosed.</w:t>
      </w:r>
      <w:r/>
    </w:p>
    <w:p>
      <w:pPr>
        <w:pStyle w:val="ListNumber"/>
        <w:spacing w:line="240" w:lineRule="auto"/>
        <w:ind w:left="720"/>
      </w:pPr>
      <w:r/>
      <w:hyperlink r:id="rId12">
        <w:r>
          <w:rPr>
            <w:color w:val="0000EE"/>
            <w:u w:val="single"/>
          </w:rPr>
          <w:t>https://www.prnewswire.com/news-releases/cube-acquires-global-regulatory-intelligence-businesses-from-thomson-reuters-302147600.html</w:t>
        </w:r>
      </w:hyperlink>
      <w:r>
        <w:t xml:space="preserve"> - In May 2024, CUBE, a global leader in Automated Regulatory Intelligence (ARI) and Regulatory Change Management (RCM), announced its acquisition of Thomson Reuters' Regulatory Intelligence and Oden products and businesses. This acquisition represents a major step forward in CUBE's growth plans, delivering significant scale across many of the world's leading and systemically important financial institutions. CUBE's existing global customer base will expand to approximately 1,000 customers in banking, insurance, asset and investment management, payments, and adjacent regulated industries. The terms of the transaction were not disclosed.</w:t>
      </w:r>
      <w:r/>
    </w:p>
    <w:p>
      <w:pPr>
        <w:pStyle w:val="ListNumber"/>
        <w:spacing w:line="240" w:lineRule="auto"/>
        <w:ind w:left="720"/>
      </w:pPr>
      <w:r/>
      <w:hyperlink r:id="rId13">
        <w:r>
          <w:rPr>
            <w:color w:val="0000EE"/>
            <w:u w:val="single"/>
          </w:rPr>
          <w:t>https://www.regtechglobal.org/news/13446631</w:t>
        </w:r>
      </w:hyperlink>
      <w:r>
        <w:t xml:space="preserve"> - CUBE, a global leader in Automated Regulatory Intelligence (ARI) and Regulatory Change Management (RCM), completed its acquisition of Thomson Reuters' Regulatory Intelligence and Oden businesses on 31 December 2024. This acquisition enhances CUBE's ability to deliver significant scale across many of the world's leading and systemically important financial institutions. CUBE's global customer base will expand to approximately 1,000 customers in banking, insurance, asset and investment management, payments, and adjacent regulated industries. The terms of the transaction were not disclosed.</w:t>
      </w:r>
      <w:r/>
    </w:p>
    <w:p>
      <w:pPr>
        <w:pStyle w:val="ListNumber"/>
        <w:spacing w:line="240" w:lineRule="auto"/>
        <w:ind w:left="720"/>
      </w:pPr>
      <w:r/>
      <w:hyperlink r:id="rId14">
        <w:r>
          <w:rPr>
            <w:color w:val="0000EE"/>
            <w:u w:val="single"/>
          </w:rPr>
          <w:t>https://www.bregalmilestone.com/news-insights/news/cube-acquires-the-hub-to-extend-further-its-automated-regulatory-intelligence-ari-technology/</w:t>
        </w:r>
      </w:hyperlink>
      <w:r>
        <w:t xml:space="preserve"> - In January 2023, CUBE, a global leader in Automated Regulatory Intelligence (ARI), announced its acquisition of The Hub, a leading RegTech firm providing innovative artificial intelligence solutions for capturing and monitoring unstructured data across the regulatory internet. This acquisition aims to further CUBE's capabilities and market reach, providing the most innovative solutions to regulated firms across the globe. CUBE will integrate The Hub's technology with its market-leading RegPlatform to offer additional capabilities for customers to automate their regulatory compliance processes, reducing risk and compliance operating costs.</w:t>
      </w:r>
      <w:r/>
    </w:p>
    <w:p>
      <w:pPr>
        <w:pStyle w:val="ListNumber"/>
        <w:spacing w:line="240" w:lineRule="auto"/>
        <w:ind w:left="720"/>
      </w:pPr>
      <w:r/>
      <w:hyperlink r:id="rId15">
        <w:r>
          <w:rPr>
            <w:color w:val="0000EE"/>
            <w:u w:val="single"/>
          </w:rPr>
          <w:t>https://www.bregal.com/news/cube-acquires-the-hub-to-extend-further-its-automated-regulatory-intelligence-ari-technology/</w:t>
        </w:r>
      </w:hyperlink>
      <w:r>
        <w:t xml:space="preserve"> - In January 2023, CUBE, a global leader in Automated Regulatory Intelligence (ARI), announced its acquisition of The Hub, a leading RegTech firm providing innovative artificial intelligence solutions for capturing and monitoring unstructured data across the regulatory internet. This acquisition aims to further CUBE's capabilities and market reach, providing the most innovative solutions to regulated firms across the globe. CUBE will integrate The Hub's technology with its market-leading RegPlatform to offer additional capabilities for customers to automate their regulatory compliance processes, reducing risk and compliance operating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technews.ch/london/cube-acquires-acin/77041/" TargetMode="External"/><Relationship Id="rId10" Type="http://schemas.openxmlformats.org/officeDocument/2006/relationships/hyperlink" Target="https://www.finextra.com/newsarticle/44155/cube-acquires-global-regulatory-intelligence-businesses-from-thomson-reuters" TargetMode="External"/><Relationship Id="rId11" Type="http://schemas.openxmlformats.org/officeDocument/2006/relationships/hyperlink" Target="https://www.fintechfutures.com/2024/05/ai-powered-regtech-cube-acquires-global-regulatory-intelligence-enterprises-from-thomson-reuters/" TargetMode="External"/><Relationship Id="rId12" Type="http://schemas.openxmlformats.org/officeDocument/2006/relationships/hyperlink" Target="https://www.prnewswire.com/news-releases/cube-acquires-global-regulatory-intelligence-businesses-from-thomson-reuters-302147600.html" TargetMode="External"/><Relationship Id="rId13" Type="http://schemas.openxmlformats.org/officeDocument/2006/relationships/hyperlink" Target="https://www.regtechglobal.org/news/13446631" TargetMode="External"/><Relationship Id="rId14" Type="http://schemas.openxmlformats.org/officeDocument/2006/relationships/hyperlink" Target="https://www.bregalmilestone.com/news-insights/news/cube-acquires-the-hub-to-extend-further-its-automated-regulatory-intelligence-ari-technology/" TargetMode="External"/><Relationship Id="rId15" Type="http://schemas.openxmlformats.org/officeDocument/2006/relationships/hyperlink" Target="https://www.bregal.com/news/cube-acquires-the-hub-to-extend-further-its-automated-regulatory-intelligence-ari-technolog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