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Great Portland Estates rides surge in demand for premium West End office space</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West End landlord Great Portland Estates (GPE) is benefiting significantly from a surge in demand for premium office space, driven by companies reducing work-from-home allowances amid concerns over productivity and career progression. Since April 1, GPE has signed 17 leases and renewals generating approximately £20.7 million in annual rent, with an additional £7.7 million worth of rent under offer. This rise in demand is occurring despite an overall scarcity of office supply, particularly in prime central London locations, where investment had slowed during the pandemic.</w:t>
      </w:r>
      <w:r/>
    </w:p>
    <w:p>
      <w:r/>
      <w:r>
        <w:t>The firm, which owns notable sites including those in Oxford Street, reported a 6.7 percent increase in rents compared with March and expects rental growth of between 4 and 7 percent over the year, with even higher gains in its most desirable locations. A recent example highlighting market confidence is a 15-year lease of 62,500 square feet with US private equity firm Clayton, Dubilier &amp; Rice, agreed a year ahead of the property's completion.</w:t>
      </w:r>
      <w:r/>
    </w:p>
    <w:p>
      <w:r/>
      <w:r>
        <w:t>This robust demand is underpinned by a broader trend among landlords in central London offering more flexible and fully managed office spaces, designed to attract employees back to physical workplaces. These 'office hotels' often include amenities such as yoga studios and communal kitchens, catering to evolving tenant preferences post-pandemic. The share of flexible office space has grown to around 10 percent of central London's total office market, up from 6 percent in 2019, with other major landlords like Derwent, British Land, and Land Securities expanding their offerings in this space. While this shift presents opportunities for growth, it also introduces new challenges and risks for traditional commercial landlords adjusting to these dynamic leasing trends.</w:t>
      </w:r>
      <w:r/>
    </w:p>
    <w:p>
      <w:r/>
      <w:r>
        <w:t>Great Portland Estates’ quarterly updates reflect a continuation of strong leasing performance. In the quarter ending September 30, 2024, GPE secured £6.1 million in new lettings, bringing the financial year total to £10.5 million, a 7 percent premium above the valuer’s Estimated Rental Value (ERV). Additionally, it holds £8.8 million in lettings under offer at a 16 percent premium to ERV. The company maintains a confident outlook for rental value growth ranging from 3 to 6 percent for the financial year.</w:t>
      </w:r>
      <w:r/>
    </w:p>
    <w:p>
      <w:r/>
      <w:r>
        <w:t>The company’s operational strength also shows in its low vacancy rates, with a 1.3 percent vacancy recorded by the end of March 2024, and a similar robust performance for the six months ending September 2024, albeit with a slightly higher 4 percent vacancy, reflecting ongoing leasing activity. GPE has also positioned itself as a net buyer for the first time since 2013, acquiring assets at significant discounts to replacement cost and managing its balance sheet carefully, with no debt maturities until 2026.</w:t>
      </w:r>
      <w:r/>
    </w:p>
    <w:p>
      <w:r/>
      <w:r>
        <w:t>Record lease signings in the 2025 financial year—amounting to £37.7 million, 10.6 percent ahead of the previous March’s ERV—have driven rent roll growth by 15 percent. GPE also reported portfolio valuation increases of 3.6 percent and rental value rises of 5 percent, underpinning a strong financial foundation supported by a conservative loan-to-value ratio of 30.8 percent and substantial undrawn cash facilities totaling £376 million.</w:t>
      </w:r>
      <w:r/>
    </w:p>
    <w:p>
      <w:r/>
      <w:r>
        <w:t>An important part of GPE’s modern strategy is its focus on Fully Managed spaces, where 41 new deals were signed in 2025, securing £23.4 million in rent at a 10.1 percent premium to March 2024 ERV. Average rents in these spaces reached £206 per square foot, demonstrating their premium positioning and supporting GPE’s ambitions in central London’s competitive market. Customer satisfaction is notably high, with retention rates exceeding 90 percent and a Net Promoter Score of +26.1, well above the industry average.</w:t>
      </w:r>
      <w:r/>
    </w:p>
    <w:p>
      <w:r/>
      <w:r>
        <w:t>Overall, Great Portland Estates appears to be capitalising on a market environment where demand for premium, flexible, and well-managed office space in London's West End is strong. The company’s strategic acquisitions, low vacancy rates, and rental growth projections position it well to navigate the evolving landscape of post-pandemic office use and landlord-tenant relations.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r/>
    </w:p>
    <w:p>
      <w:pPr>
        <w:pStyle w:val="ListBullet"/>
        <w:spacing w:line="240" w:lineRule="auto"/>
        <w:ind w:left="720"/>
      </w:pPr>
      <w:r/>
      <w:r>
        <w:t xml:space="preserve">Paragraph 3 – </w:t>
      </w:r>
      <w:hyperlink r:id="rId12">
        <w:r>
          <w:rPr>
            <w:color w:val="0000EE"/>
            <w:u w:val="single"/>
          </w:rPr>
          <w:t>[3]</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10">
        <w:r>
          <w:rPr>
            <w:color w:val="0000EE"/>
            <w:u w:val="single"/>
          </w:rPr>
          <w:t>[4]</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5 – </w:t>
      </w:r>
      <w:hyperlink r:id="rId14">
        <w:r>
          <w:rPr>
            <w:color w:val="0000EE"/>
            <w:u w:val="single"/>
          </w:rPr>
          <w:t>[5]</w:t>
        </w:r>
      </w:hyperlink>
      <w:r>
        <w:t xml:space="preserve"> </w:t>
      </w:r>
      <w:r/>
    </w:p>
    <w:p>
      <w:pPr>
        <w:pStyle w:val="ListBullet"/>
        <w:spacing w:line="240" w:lineRule="auto"/>
        <w:ind w:left="720"/>
      </w:pPr>
      <w:r/>
      <w:r>
        <w:t xml:space="preserve">Paragraph 6 – </w:t>
      </w:r>
      <w:hyperlink r:id="rId15">
        <w:r>
          <w:rPr>
            <w:color w:val="0000EE"/>
            <w:u w:val="single"/>
          </w:rPr>
          <w:t>[7]</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[3]</w:t>
        </w:r>
      </w:hyperlink>
      <w:r>
        <w:t xml:space="preserve">, </w:t>
      </w:r>
      <w:hyperlink r:id="rId10">
        <w:r>
          <w:rPr>
            <w:color w:val="0000EE"/>
            <w:u w:val="single"/>
          </w:rPr>
          <w:t>[4]</w:t>
        </w:r>
      </w:hyperlink>
      <w:r>
        <w:t xml:space="preserve">, </w:t>
      </w:r>
      <w:hyperlink r:id="rId14">
        <w:r>
          <w:rPr>
            <w:color w:val="0000EE"/>
            <w:u w:val="single"/>
          </w:rPr>
          <w:t>[5]</w:t>
        </w:r>
      </w:hyperlink>
      <w:r>
        <w:t xml:space="preserve">, </w:t>
      </w:r>
      <w:hyperlink r:id="rId13">
        <w:r>
          <w:rPr>
            <w:color w:val="0000EE"/>
            <w:u w:val="single"/>
          </w:rPr>
          <w:t>[6]</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https://www.dailymail.co.uk/money/markets/article-14872997/West-end-landlord-Great-Portland-Estates-cashes-Work-Home-crackdown.html?ns_mchannel=rss&amp;ns_campaign=1490&amp;ito=1490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https://www.ft.com/content/840e2973-92d5-4016-8b9d-3eeb52fd7dc4</w:t>
        </w:r>
      </w:hyperlink>
      <w:r>
        <w:t xml:space="preserve"> - This article discusses the growing trend of UK office landlords, including Great Portland Estates (GPE), offering flexible, fully managed office spaces in central London. These 'office hotels' provide amenities such as yoga studios and communal kitchens to attract employees back to the office post-pandemic. The flexible office market now comprises about 10% of central London's office space, up from 6% in 2019. Major landlords like Derwent, British Land, and Land Securities are also expanding their flexible office offerings, reflecting a shift in leasing dynamics and presenting both opportunities and risks for traditional landlords.</w:t>
      </w:r>
      <w:r/>
    </w:p>
    <w:p>
      <w:pPr>
        <w:pStyle w:val="ListNumber"/>
        <w:spacing w:line="240" w:lineRule="auto"/>
        <w:ind w:left="720"/>
      </w:pPr>
      <w:r/>
      <w:hyperlink r:id="rId12">
        <w:r>
          <w:rPr>
            <w:color w:val="0000EE"/>
            <w:u w:val="single"/>
          </w:rPr>
          <w:t>https://www.gpe.co.uk/news-media/news/2024/quarterly-trading-update-october-2024</w:t>
        </w:r>
      </w:hyperlink>
      <w:r>
        <w:t xml:space="preserve"> - Great Portland Estates (GPE) reports strong leasing activity in the quarter ending 30 September 2024, with £6.1 million in new lettings, bringing the total for the financial year to £10.5 million, 7.0% ahead of the valuer’s Estimated Rental Value (ERV). The company has £8.8 million of lettings under offer at a 16% premium to ERV and reaffirms its confidence in a 3.0% to 6.0% growth in portfolio rental value for the financial year. GPE also highlights its financial capacity following a £350 million rights issue and £250 million debt issuance, with £100 million under offer aligned to its acquisition criteria.</w:t>
      </w:r>
      <w:r/>
    </w:p>
    <w:p>
      <w:pPr>
        <w:pStyle w:val="ListNumber"/>
        <w:spacing w:line="240" w:lineRule="auto"/>
        <w:ind w:left="720"/>
      </w:pPr>
      <w:r/>
      <w:hyperlink r:id="rId10">
        <w:r>
          <w:rPr>
            <w:color w:val="0000EE"/>
            <w:u w:val="single"/>
          </w:rPr>
          <w:t>https://www.gpe.co.uk/news-media/news/2024/strong-operational-performance-with-significant-market-opportunity</w:t>
        </w:r>
      </w:hyperlink>
      <w:r>
        <w:t xml:space="preserve"> - Great Portland Estates (GPE) reports strong operational performance for the year ended 31 March 2024, with leasing at a 9.1% premium to March 2023 Estimated Rental Value (ERV) and a vacancy rate of 1.3%. The company upgrades its rental value growth guidance to 5% to 10% for prime offices in the financial year 2025. GPE also highlights its position as a net buyer for the first time since 2013, acquiring £152 million of opportunities at an average 42% discount to replacement cost. The company maintains a strong balance sheet with no debt maturities until 2026.</w:t>
      </w:r>
      <w:r/>
    </w:p>
    <w:p>
      <w:pPr>
        <w:pStyle w:val="ListNumber"/>
        <w:spacing w:line="240" w:lineRule="auto"/>
        <w:ind w:left="720"/>
      </w:pPr>
      <w:r/>
      <w:hyperlink r:id="rId14">
        <w:r>
          <w:rPr>
            <w:color w:val="0000EE"/>
            <w:u w:val="single"/>
          </w:rPr>
          <w:t>https://www.gpe.co.uk/news-media/news/2025/full-year-results-2025</w:t>
        </w:r>
      </w:hyperlink>
      <w:r>
        <w:t xml:space="preserve"> - Great Portland Estates (GPE) announces results for the year ended 31 March 2025, highlighting a record £37.7 million in signed leases, with market lettings on average 10.6% ahead of March 2024 Estimated Rental Value (ERV). The company's rent roll increases by 15%, and customer satisfaction remains high with an 87% retention rate. GPE's portfolio valuation rises by 3.6%, with rental values up by 5.0%. The company maintains a strong balance sheet with an EPRA Loan-to-Value ratio of 30.8% and cash and undrawn facilities of £376 million.</w:t>
      </w:r>
      <w:r/>
    </w:p>
    <w:p>
      <w:pPr>
        <w:pStyle w:val="ListNumber"/>
        <w:spacing w:line="240" w:lineRule="auto"/>
        <w:ind w:left="720"/>
      </w:pPr>
      <w:r/>
      <w:hyperlink r:id="rId13">
        <w:r>
          <w:rPr>
            <w:color w:val="0000EE"/>
            <w:u w:val="single"/>
          </w:rPr>
          <w:t>https://www.gpe.co.uk/news-media/news/2024/half-year-results-delivering-on-our-growth-strategy</w:t>
        </w:r>
      </w:hyperlink>
      <w:r>
        <w:t xml:space="preserve"> - Great Portland Estates (GPE) reports strong operational performance for the six months ended 30 September 2024, with leasing 7.0% ahead of March 2024 Estimated Rental Value (ERV) and a vacancy rate of 4.0%. The company has £670 million of cash and undrawn facilities, with an EPRA Loan-to-Value ratio of 23.3%. GPE has commenced deploying rights issue proceeds, acquiring £106 million of new HQ development and flexible office opportunities in the West End at deep discounts to replacement cost. The company maintains a positive outlook with a £1.0 billion pipeline of potential purchases under review.</w:t>
      </w:r>
      <w:r/>
    </w:p>
    <w:p>
      <w:pPr>
        <w:pStyle w:val="ListNumber"/>
        <w:spacing w:line="240" w:lineRule="auto"/>
        <w:ind w:left="720"/>
      </w:pPr>
      <w:r/>
      <w:hyperlink r:id="rId15">
        <w:r>
          <w:rPr>
            <w:color w:val="0000EE"/>
            <w:u w:val="single"/>
          </w:rPr>
          <w:t>https://www.research-tree.com/newsfeed/article/great-portland-ests-annual-results-2025-2852078</w:t>
        </w:r>
      </w:hyperlink>
      <w:r>
        <w:t xml:space="preserve"> - This article discusses Great Portland Estates' (GPE) annual results for 2025, highlighting the growth of its Fully Managed spaces, where 41 new deals were signed, securing £23.4 million in rent at a 10.1% premium to the March 2024 Estimated Rental Value (ERV). The average rent for Fully Managed spaces was £206 per square foot, supporting GPE's ambitions for further growth in central London. The company also achieved a leading portfolio Net Promoter Score of +26.1, significantly ahead of the industry average of +13.6, and maintained high customer retention rates, with 91% of Fully Managed customers staying at break or expiry.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money/markets/article-14872997/West-end-landlord-Great-Portland-Estates-cashes-Work-Home-crackdown.html?ns_mchannel=rss&amp;ns_campaign=1490&amp;ito=1490" TargetMode="External"/><Relationship Id="rId10" Type="http://schemas.openxmlformats.org/officeDocument/2006/relationships/hyperlink" Target="https://www.gpe.co.uk/news-media/news/2024/strong-operational-performance-with-significant-market-opportunity" TargetMode="External"/><Relationship Id="rId11" Type="http://schemas.openxmlformats.org/officeDocument/2006/relationships/hyperlink" Target="https://www.ft.com/content/840e2973-92d5-4016-8b9d-3eeb52fd7dc4" TargetMode="External"/><Relationship Id="rId12" Type="http://schemas.openxmlformats.org/officeDocument/2006/relationships/hyperlink" Target="https://www.gpe.co.uk/news-media/news/2024/quarterly-trading-update-october-2024" TargetMode="External"/><Relationship Id="rId13" Type="http://schemas.openxmlformats.org/officeDocument/2006/relationships/hyperlink" Target="https://www.gpe.co.uk/news-media/news/2024/half-year-results-delivering-on-our-growth-strategy" TargetMode="External"/><Relationship Id="rId14" Type="http://schemas.openxmlformats.org/officeDocument/2006/relationships/hyperlink" Target="https://www.gpe.co.uk/news-media/news/2025/full-year-results-2025" TargetMode="External"/><Relationship Id="rId15" Type="http://schemas.openxmlformats.org/officeDocument/2006/relationships/hyperlink" Target="https://www.research-tree.com/newsfeed/article/great-portland-ests-annual-results-2025-2852078"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