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Heathrow’s £10 billion expansion signals new era for UK’s economic growth and global connectivity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post-pandemic economic recovery finds a pivotal catalyst in transformative infrastructure projects aimed at bolstering connectivity, attracting investment, and generating employment. Central among these is the ambitious £10 billion expansion of Heathrow Airport, one of Europe’s busiest aviation hubs. This privately funded project, which includes a third runway and extensive terminal upgrades, promises to elevate Heathrow’s capacity and competitiveness, aligning with the government’s broader strategy to reposition the UK as a premier global trade and travel nexus.</w:t>
      </w:r>
      <w:r/>
    </w:p>
    <w:p>
      <w:r/>
      <w:r>
        <w:t>At the heart of the expansion is a long-awaited third runway, expected to be operational by 2035, which will enable Heathrow to serve over 130 million passengers annually—rivaling international hubs such as Frankfurt and Dubai. The government, echoed by Chancellor Rachel Reeves' recent endorsement, envisions this development as a driver of economic growth, forecasting a 0.43% annual GDP boost by mid-century, with a remarkable 60% of benefits extending to regions beyond London and the southeast. This underscores the project’s broader economic significance in reducing bottlenecks in supply chains, attracting foreign direct investment, and enhancing the capacity for air freight, which currently accounts for 85% of the UK's air cargo.</w:t>
      </w:r>
      <w:r/>
    </w:p>
    <w:p>
      <w:r/>
      <w:r>
        <w:t>Through a financing structure relying entirely on private equity and debt, the project mitigates risks to taxpayers while signalling strong commercial confidence. The chancellor’s support marked a significant policy milestone after years of political hesitation and legal challenges, including the Supreme Court’s 2020 decision lifting a runway construction ban. However, the project faces environmental scrutiny due to its sizeable carbon footprint—roughly comparable to Kenya’s annual emissions. Heathrow aims to address these concerns through commitments to a 15% emissions reduction, noise insulation measures for thousands of homes, and increasing sustainable aviation fuel (SAF) use, which already exceeds government targets at 2.9% of jet fuel consumption.</w:t>
      </w:r>
      <w:r/>
    </w:p>
    <w:p>
      <w:r/>
      <w:r>
        <w:t>Meanwhile, a nearer-term capacity boost is underway with an interim plan focused on terminal upgrades enabling an additional 10 million passengers annually by 2031, before the runway’s completion. This "mini-expansion," funded partly by an increase in landing charges from £28.46 to £33.26 per passenger, aims to improve operational efficiency and passenger experience through measures such as demolishing Terminal One, enlarging Terminal Two, and constructing a new southern access tunnel. Yet, this proposal has met resistance from major airlines including IAG and Virgin Atlantic, which argue that Heathrow’s already high fees burden both carriers and passengers, calling for a review of the airport’s pricing and investment strategy.</w:t>
      </w:r>
      <w:r/>
    </w:p>
    <w:p>
      <w:r/>
      <w:r>
        <w:t>Job creation forms a cornerstone of the project’s economic rationale: the construction phase alone is set to generate 60,000 jobs, alongside 8,000 permanent roles across operations, engineering, and logistics. The expected surge in passenger numbers also drives demand for regional housing, retail, and services, extending positive economic ripple effects. The use of 400,000 tons of UK-manufactured steel further aligns the expansion with government priorities to nurture domestic industry.</w:t>
      </w:r>
      <w:r/>
    </w:p>
    <w:p>
      <w:r/>
      <w:r>
        <w:t>Investment opportunities linked to Heathrow’s expansion appeal particularly to income-focused investors seeking stable, GDP-linked returns. Shares in Heathrow Airport Holdings currently yield a dividend of 4.2%, while infrastructure ETFs and potential bond issuances related to the project offer diversified avenues for capital allocation with relatively low volatility compared to other sectors.</w:t>
      </w:r>
      <w:r/>
    </w:p>
    <w:p>
      <w:r/>
      <w:r>
        <w:t>Despite these attractive features, the expansion remains politically and socially contentious. Environmental groups like Greenpeace continue to oppose the runway, citing its conflict with climate goals. Local authorities such as the London mayor have also voiced concerns about noise and air quality, arguing that the benefits may not sufficiently outweigh environmental and community impacts. The government faces the delicate task of balancing these legitimate criticisms with the economic imperatives underpinning the expansion.</w:t>
      </w:r>
      <w:r/>
    </w:p>
    <w:p>
      <w:r/>
      <w:r>
        <w:t>In summary, Heathrow’s £10 billion expansion is more than an airport development—it embodies a strategic investment in the UK's future economic resilience and global connectivity. While challenges around environmental impact and stakeholder opposition persist, the project's advancement, regulatory clarity, and private funding model present a compelling blueprint for infrastructure-led growth. For investors with an appetite for low-risk, stable long-term returns aligned with national priorities, this initiative stands out as a potent opportunity amid the UK’s broader economic renewal.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https://www.ainvest.com/news/heathrow-10-billion-expansion-strategic-pillar-uk-economic-recovery-2507/</w:t>
        </w:r>
      </w:hyperlink>
      <w:r>
        <w:t xml:space="preserve"> - Please view link - unable to able to access data</w:t>
      </w:r>
      <w:r/>
    </w:p>
    <w:p>
      <w:pPr>
        <w:pStyle w:val="ListNumber"/>
        <w:spacing w:line="240" w:lineRule="auto"/>
        <w:ind w:left="720"/>
      </w:pPr>
      <w:r/>
      <w:hyperlink r:id="rId13">
        <w:r>
          <w:rPr>
            <w:color w:val="0000EE"/>
            <w:u w:val="single"/>
          </w:rPr>
          <w:t>https://www.ft.com/content/2ee6ad8e-5c76-43e1-86e7-65d73ad2288d</w:t>
        </w:r>
      </w:hyperlink>
      <w:r>
        <w:t xml:space="preserve"> - Heathrow Airport has requested regulatory approval to increase landing charges by 17%, raising fees to £33.26 per passenger from the current £28.46, to fund a £10bn investment plan aimed at boosting annual passenger capacity to 92 million by 2031. The proposal includes expanding and repurposing terminal space, demolishing Terminal One, enlarging Terminal Two, and constructing a new southern access tunnel. The plan does not include funding for a third runway, which will be financed separately, although Heathrow is preparing a proposal for it. Shareholders, including Ardian, will contribute £2bn. Heathrow claims the charges remain lower in real terms than a decade ago and aim to improve operations and passenger service. However, the proposal has drawn criticism from airlines such as IAG and Virgin Atlantic, who argue that Heathrow's fees are already among the highest globally, and the investment imposes excessive costs on passengers and airlines. They also challenge the proposal's efficacy in increasing capacity, calling for revisions and a review of Heathrow's funding structure.</w:t>
      </w:r>
      <w:r/>
    </w:p>
    <w:p>
      <w:pPr>
        <w:pStyle w:val="ListNumber"/>
        <w:spacing w:line="240" w:lineRule="auto"/>
        <w:ind w:left="720"/>
      </w:pPr>
      <w:r/>
      <w:hyperlink r:id="rId14">
        <w:r>
          <w:rPr>
            <w:color w:val="0000EE"/>
            <w:u w:val="single"/>
          </w:rPr>
          <w:t>https://www.reuters.com/sustainability/climate-energy/uks-heathrow-says-mini-expansion-could-add-10-million-passengers-by-2031-2025-07-10/</w:t>
        </w:r>
      </w:hyperlink>
      <w:r>
        <w:t xml:space="preserve"> - Heathrow Airport has unveiled a proposal to accommodate an additional 10 million passengers annually by 2031 through upgrades to existing terminals, representing a 12% increase in capacity. This interim expansion comes as the airport awaits the construction of a new runway, which is not expected to be operational before 2035. The plan, submitted to the UK Civil Aviation Authority (CAA) for the 2027-2031 period, hinges on raising the per-passenger charge from £28.46 to £33.26 ($45.07). While this increase would help fund the improvements, airlines—already critical of Heathrow’s high fees—are likely to oppose the move. The CAA will evaluate the proposal before issuing a formal response.</w:t>
      </w:r>
      <w:r/>
    </w:p>
    <w:p>
      <w:pPr>
        <w:pStyle w:val="ListNumber"/>
        <w:spacing w:line="240" w:lineRule="auto"/>
        <w:ind w:left="720"/>
      </w:pPr>
      <w:r/>
      <w:hyperlink r:id="rId10">
        <w:r>
          <w:rPr>
            <w:color w:val="0000EE"/>
            <w:u w:val="single"/>
          </w:rPr>
          <w:t>https://www.ft.com/content/a16706ea-9d64-4840-a0fc-4a7c922d3840</w:t>
        </w:r>
      </w:hyperlink>
      <w:r>
        <w:t xml:space="preserve"> - Chancellor Rachel Reeves has announced government support for a third runway at Heathrow Airport as part of a vision to make Britain the world's best connected place for business. The expansion will take over a decade and faces significant challenges, including noise pollution and carbon emissions concerns. The plan also includes immediate expansions at Gatwick and Luton airports, while projects at Stansted and City airports have been approved. If completed, the expanded airports could handle 309 million passengers annually, an 85% increase from 2023. However, Reeves' support has sparked tensions in the cabinet, and previous governments have been hesitant about the project. The London mayor and other critics argue it will negatively impact the environment and question its national economic benefits. Despite optimism about sustainable aviation fuels, experts doubt they can sufficiently offset the emissions from increased flights. The project is expected to involve substantial legal and political challenges.</w:t>
      </w:r>
      <w:r/>
    </w:p>
    <w:p>
      <w:pPr>
        <w:pStyle w:val="ListNumber"/>
        <w:spacing w:line="240" w:lineRule="auto"/>
        <w:ind w:left="720"/>
      </w:pPr>
      <w:r/>
      <w:hyperlink r:id="rId12">
        <w:r>
          <w:rPr>
            <w:color w:val="0000EE"/>
            <w:u w:val="single"/>
          </w:rPr>
          <w:t>https://apnews.com/article/b1985923d06e04797eb37f1dc94f0584</w:t>
        </w:r>
      </w:hyperlink>
      <w:r>
        <w:t xml:space="preserve"> - The UK government has announced its support for the construction of a third runway at London's Heathrow Airport, with Treasury chief Rachel Reeves stating that it will enhance economic growth by boosting investment, increasing exports, and improving connectivity. Proposals for the runway's construction are being invited for evaluation this summer. Although the plan received parliamentary approval in 2018, it faced delays due to legal challenges and the pandemic. Notably, environmental campaigners and local politicians, including London Mayor Sadiq Khan, oppose the expansion over concerns about noise, air pollution, and climate impact. The government emphasizes that the project will adhere to legal, environmental, and climate objectives. In her speech, Reeves also presented initiatives for other economic growth projects in the UK, addressing the need to improve economic performance in the long term.</w:t>
      </w:r>
      <w:r/>
    </w:p>
    <w:p>
      <w:pPr>
        <w:pStyle w:val="ListNumber"/>
        <w:spacing w:line="240" w:lineRule="auto"/>
        <w:ind w:left="720"/>
      </w:pPr>
      <w:r/>
      <w:hyperlink r:id="rId11">
        <w:r>
          <w:rPr>
            <w:color w:val="0000EE"/>
            <w:u w:val="single"/>
          </w:rPr>
          <w:t>https://www.ft.com/content/a71dc3c4-7139-4843-b0fc-2ff1cbf012f8</w:t>
        </w:r>
      </w:hyperlink>
      <w:r>
        <w:t xml:space="preserve"> - The construction of a third runway at Heathrow Airport has been a longstanding proposal aimed at boosting the UK's infrastructure and economic growth. Heathrow, the busiest UK airport with nearly 84 million passengers and the largest port by value, operates at 99% capacity with flights capped at 480,000 annually. Although economic arguments for expansion are compelling, significant challenges remain, including funding, environmental concerns, and local opposition. Previous approvals for the runway have not progressed to construction. The chancellor, Rachel Reeves, emphasizes the importance of such projects for investor confidence and the perception of growth, amid current business pessimism over tax changes. The debate continues about the feasibility and potential impact of expanding Heathrow.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heathrow-10-billion-expansion-strategic-pillar-uk-economic-recovery-2507/" TargetMode="External"/><Relationship Id="rId10" Type="http://schemas.openxmlformats.org/officeDocument/2006/relationships/hyperlink" Target="https://www.ft.com/content/a16706ea-9d64-4840-a0fc-4a7c922d3840" TargetMode="External"/><Relationship Id="rId11" Type="http://schemas.openxmlformats.org/officeDocument/2006/relationships/hyperlink" Target="https://www.ft.com/content/a71dc3c4-7139-4843-b0fc-2ff1cbf012f8" TargetMode="External"/><Relationship Id="rId12" Type="http://schemas.openxmlformats.org/officeDocument/2006/relationships/hyperlink" Target="https://apnews.com/article/b1985923d06e04797eb37f1dc94f0584" TargetMode="External"/><Relationship Id="rId13" Type="http://schemas.openxmlformats.org/officeDocument/2006/relationships/hyperlink" Target="https://www.ft.com/content/2ee6ad8e-5c76-43e1-86e7-65d73ad2288d" TargetMode="External"/><Relationship Id="rId14" Type="http://schemas.openxmlformats.org/officeDocument/2006/relationships/hyperlink" Target="https://www.reuters.com/sustainability/climate-energy/uks-heathrow-says-mini-expansion-could-add-10-million-passengers-by-2031-2025-07-1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