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Deutsche Bank backs £1.3bn Olympia London redevelopment with record $1.67bn loan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ambitious £1.3 billion redevelopment of Olympia London marks a significant undertaking to rejuvenate a cornerstone of West London's cultural and economic fabric. Spearheaded by Yoo Capital and Deutsche Finance International, the project recently secured a substantial $1.67 billion loan from Deutsche Bank, underscoring its scale and strategic importance. This financing, one of the UK's largest real estate loans, is positioned as a high-yield, high-risk venture, reflecting confidence in Olympia’s long-term role in London’s post-pandemic revival while acknowledging economic uncertainties. Deutsche Bank’s involvement fits within its broader strategy of supporting transformative urban infrastructure and real estate, leveraging its expertise in complex financings and attracting diverse institutional capital.</w:t>
      </w:r>
      <w:r/>
    </w:p>
    <w:p>
      <w:r/>
      <w:r>
        <w:t>Olympia London has historically served as a key venue for exhibitions and events, but the redevelopment seeks to reposition it as a 21st-century mixed-use cultural and business district. Central to this vision is the integration of diverse assets: a 4,000-capacity music venue operated by AEG Presents, a 1,575-seat theatre under Trafalgar Entertainment, a substantial 550,000-square-foot office complex housing notable tenants like the Premier League and IWG, plus hotels managed by Hyatt and citizenM. The scheme encompasses around 1.5 million square feet featuring arts, exhibition, hospitality, and leisure spaces such as a school and a boutique gym by 1Rebel, catering to an extensive demographic. A striking design element is the pedestrianised Olympia Way, crowned by a striking glass canopy engineered by Heatherwick Studio, which spans nearly 1,000 square meters and adds a sculptural, welcoming focal point enhancing the site’s public appeal.</w:t>
      </w:r>
      <w:r/>
    </w:p>
    <w:p>
      <w:r/>
      <w:r>
        <w:t>This mixed-use approach mitigates risks inherent in reliance on singular revenue streams, particularly relevant given the challenges facing traditional events sectors from digital disruption. The redevelopment expects to attract approximately 10 million visitors annually, including 3.5 million to event spaces alone, thereby injecting over £600 million into the UK economy each year and generating around £18 million specifically for London’s cultural economy. The creation of roughly 7,000 jobs further emphasises its economic and social impact. Importantly, the scheme retains the site’s historic charm by preserving five listed buildings while integrating seven new, architecturally modern structures, with the West Hall already opened featuring flexible exhibition space and a glazed façade.</w:t>
      </w:r>
      <w:r/>
    </w:p>
    <w:p>
      <w:r/>
      <w:r>
        <w:t>The $1.67 billion loan features a premium interest rate exceeding 500 basis points, reflecting the perceived risk-return profile of such a large-scale, phased project with long gestation. Its non-recourse nature ties repayment strictly to the project's cash flows and assets, insulated from the broader financial health of the developers. Institutional partners including Hines Global Real Estate and leasing advisers Savills and CBRE lend operational expertise and enhance tenant acquisition and retention prospects, crucial to sustaining occupancy and stable revenue streams. Early openings of certain components provide incremental income that dampens financial exposure and build momentum ahead of full completion, projected for 2025.</w:t>
      </w:r>
      <w:r/>
    </w:p>
    <w:p>
      <w:r/>
      <w:r>
        <w:t>Deutsche Bank’s financing highlights the growing significance of institutional funding and private credit structures like Collateralized Loan Obligations (CLOs) in filling traditional lending gaps, especially as post-pandemic market conditions fuel risk aversion among conventional banks. The bank’s engagement aligns with its wider infrastructure investments, including offshore wind and solar PV projects, showcasing its capability to manage complex risk while unlocking long-term value. The influx of capital from varied investors such as sovereign wealth funds and family offices underscores a broad appetite for alternative assets in a low-interest environment.</w:t>
      </w:r>
      <w:r/>
    </w:p>
    <w:p>
      <w:r/>
      <w:r>
        <w:t>Nonetheless, macroeconomic uncertainties remain. Potentially prolonged elevated interest rates instigated by the European Central Bank and the UK’s economic slowdown may pressure borrowing costs and compress profit margins. Variability in tourism and corporate demand could also affect occupancy levels. The project’s multifaceted tenant mix—including educational and fitness facilities—and its partnership initiatives, such as bursaries for The BRIT School, reinforce its social credentials and adaptability, enhancing resilience against such headwinds.</w:t>
      </w:r>
      <w:r/>
    </w:p>
    <w:p>
      <w:r/>
      <w:r>
        <w:t>For investors, Olympia London represents a compelling case study in contemporary urban regeneration, combining cultural ambition with commercial sensibility. Although the high-yield debt and exposure to broader economic trends call for measured caution, diversification into similar mixed-use schemes in other UK cities could balance the portfolio risk. Monitoring developments in CLO markets and the evolving regulatory environment post-Brexit is advisable to navigate potential challenges. Advocacy for stable policies supporting urban development will remain critical as the UK’s real estate landscape continues to evolve.</w:t>
      </w:r>
      <w:r/>
    </w:p>
    <w:p>
      <w:r/>
      <w:r>
        <w:t>In summary, the Olympia London redevelopment, backed by Deutsche Bank's landmark loan, stands as a testament to institutional finance’s pivotal role in advancing large-scale urban transformations. While not without risks, its strategic diversification, economic impact, and phased execution position it as a viable venture aligned with London's cultural and economic resurgence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https://www.ainvest.com/news/deutsche-bank-1-67-billion-loan-olympia-london-redevelopment-strategic-bet-london-cultural-economic-renaissance-2507/</w:t>
        </w:r>
      </w:hyperlink>
      <w:r>
        <w:t xml:space="preserve"> - Please view link - unable to able to access data</w:t>
      </w:r>
      <w:r/>
    </w:p>
    <w:p>
      <w:pPr>
        <w:pStyle w:val="ListNumber"/>
        <w:spacing w:line="240" w:lineRule="auto"/>
        <w:ind w:left="720"/>
      </w:pPr>
      <w:r/>
      <w:hyperlink r:id="rId11">
        <w:r>
          <w:rPr>
            <w:color w:val="0000EE"/>
            <w:u w:val="single"/>
          </w:rPr>
          <w:t>https://events.olympia.london/news/olympias-ps13bn-redevelopment-set-inject-over-ps600-uk-economy</w:t>
        </w:r>
      </w:hyperlink>
      <w:r>
        <w:t xml:space="preserve"> - Olympia London's £1.3 billion redevelopment is projected to inject over £600 million into the UK economy. The transformation includes a 4,000-capacity music venue operated by AEG Presents, a 1,575-seat theatre managed by Trafalgar Entertainment, and a 550,000-square-foot office complex. The project aims to attract 3.5 million annual visitors to its event spaces, new hotels, and performance venues, with an expected total annual footfall of approximately 10 million, encompassing local residents, workers, diners, and general visitors.</w:t>
      </w:r>
      <w:r/>
    </w:p>
    <w:p>
      <w:pPr>
        <w:pStyle w:val="ListNumber"/>
        <w:spacing w:line="240" w:lineRule="auto"/>
        <w:ind w:left="720"/>
      </w:pPr>
      <w:r/>
      <w:hyperlink r:id="rId12">
        <w:r>
          <w:rPr>
            <w:color w:val="0000EE"/>
            <w:u w:val="single"/>
          </w:rPr>
          <w:t>https://www.constructionmagazine.uk/2024/09/the-13bn-transformation-of-olympia.html</w:t>
        </w:r>
      </w:hyperlink>
      <w:r>
        <w:t xml:space="preserve"> - The £1.3 billion redevelopment of Olympia London, led by Yoo Capital and Deutsche Finance International, is set to transform the historic venue into a vibrant hub of creativity, commerce, and community. The project includes the retention of five listed buildings and the construction of seven new ones, ensuring that the venue’s historic charm is seamlessly integrated with modern architectural marvels. The redevelopment is expected to be completed by 2025, with the first new building, West Hall, already opened.</w:t>
      </w:r>
      <w:r/>
    </w:p>
    <w:p>
      <w:pPr>
        <w:pStyle w:val="ListNumber"/>
        <w:spacing w:line="240" w:lineRule="auto"/>
        <w:ind w:left="720"/>
      </w:pPr>
      <w:r/>
      <w:hyperlink r:id="rId10">
        <w:r>
          <w:rPr>
            <w:color w:val="0000EE"/>
            <w:u w:val="single"/>
          </w:rPr>
          <w:t>https://designasiamagazine.com/heatherwick-studio-and-spparcs-transformation-of-olympia-nears-completion-in-london/</w:t>
        </w:r>
      </w:hyperlink>
      <w:r>
        <w:t xml:space="preserve"> - The transformation of London’s Olympia, a landmark exhibition and events center, is nearing completion, marking a significant milestone in the ambitious project led by Heatherwick Studio and SPPARC. The £1.3 billion redevelopment aims to rejuvenate the historic site, combining its Victorian heritage with cutting-edge design to create a vibrant cultural and commercial destination. The project is on track for completion in 2025, with certain venues and spaces set to open earlier.</w:t>
      </w:r>
      <w:r/>
    </w:p>
    <w:p>
      <w:pPr>
        <w:pStyle w:val="ListNumber"/>
        <w:spacing w:line="240" w:lineRule="auto"/>
        <w:ind w:left="720"/>
      </w:pPr>
      <w:r/>
      <w:hyperlink r:id="rId13">
        <w:r>
          <w:rPr>
            <w:color w:val="0000EE"/>
            <w:u w:val="single"/>
          </w:rPr>
          <w:t>https://www.cityam.com/olympia-transformative-glass-canopy-added-to-1-3bn-hammersmith-project/</w:t>
        </w:r>
      </w:hyperlink>
      <w:r>
        <w:t xml:space="preserve"> - Olympia London, the £1.3 billion regeneration scheme in Hammersmith, has unveiled its 'transformative' glass canopy as construction work continues for the landmark development. The canopy is a remarkable feat of engineering, spanning nearly 1,000 square meters and featuring five large curved structural steel arches, each with a span of 22 meters. The project is set to open in 2025 and includes commercial office space, the largest new permanent theatre, and over 30 new restaurants.</w:t>
      </w:r>
      <w:r/>
    </w:p>
    <w:p>
      <w:pPr>
        <w:pStyle w:val="ListNumber"/>
        <w:spacing w:line="240" w:lineRule="auto"/>
        <w:ind w:left="720"/>
      </w:pPr>
      <w:r/>
      <w:hyperlink r:id="rId15">
        <w:r>
          <w:rPr>
            <w:color w:val="0000EE"/>
            <w:u w:val="single"/>
          </w:rPr>
          <w:t>https://www.standard.co.uk/going-out/restaurants/olympia-kensington-redevelopment-restaurants-food-drink-b1231269.html</w:t>
        </w:r>
      </w:hyperlink>
      <w:r>
        <w:t xml:space="preserve"> - The hospitality group Incipio is to open four new brands as part of a £1.3 billion regeneration project at Kensington Olympia. The concepts, called Arbour, Wolves of Tokyo, Lillie’s, and Juno, will open in October, occupying 40,000 square feet of space across the events venue. The redevelopment is being funded by a consortium of financial firms and investment companies, including Deutsche Finance International and Yoo Capital.</w:t>
      </w:r>
      <w:r/>
    </w:p>
    <w:p>
      <w:pPr>
        <w:pStyle w:val="ListNumber"/>
        <w:spacing w:line="240" w:lineRule="auto"/>
        <w:ind w:left="720"/>
      </w:pPr>
      <w:r/>
      <w:hyperlink r:id="rId14">
        <w:r>
          <w:rPr>
            <w:color w:val="0000EE"/>
            <w:u w:val="single"/>
          </w:rPr>
          <w:t>https://dailyarchnews.com/news/first-new-building-opens-at-1-3bn-olympia-redevelopment/</w:t>
        </w:r>
      </w:hyperlink>
      <w:r>
        <w:t xml:space="preserve"> - West Hall, the first new building at Olympia designed by lead project architects SPPARC, opened last week in a major milestone for the £1.3 billion redevelopment of West London’s iconic entertainment and exhibition destination. The revived West Hall features two new floors of large-scale flexible exhibition space, with a new full-height glazed facade. An adjoining 4,400-person capacity music venue, to be managed by global live entertainment company AEG Presents, is currently under construction on 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deutsche-bank-1-67-billion-loan-olympia-london-redevelopment-strategic-bet-london-cultural-economic-renaissance-2507/" TargetMode="External"/><Relationship Id="rId10" Type="http://schemas.openxmlformats.org/officeDocument/2006/relationships/hyperlink" Target="https://designasiamagazine.com/heatherwick-studio-and-spparcs-transformation-of-olympia-nears-completion-in-london/" TargetMode="External"/><Relationship Id="rId11" Type="http://schemas.openxmlformats.org/officeDocument/2006/relationships/hyperlink" Target="https://events.olympia.london/news/olympias-ps13bn-redevelopment-set-inject-over-ps600-uk-economy" TargetMode="External"/><Relationship Id="rId12" Type="http://schemas.openxmlformats.org/officeDocument/2006/relationships/hyperlink" Target="https://www.constructionmagazine.uk/2024/09/the-13bn-transformation-of-olympia.html" TargetMode="External"/><Relationship Id="rId13" Type="http://schemas.openxmlformats.org/officeDocument/2006/relationships/hyperlink" Target="https://www.cityam.com/olympia-transformative-glass-canopy-added-to-1-3bn-hammersmith-project/" TargetMode="External"/><Relationship Id="rId14" Type="http://schemas.openxmlformats.org/officeDocument/2006/relationships/hyperlink" Target="https://dailyarchnews.com/news/first-new-building-opens-at-1-3bn-olympia-redevelopment/" TargetMode="External"/><Relationship Id="rId15" Type="http://schemas.openxmlformats.org/officeDocument/2006/relationships/hyperlink" Target="https://www.standard.co.uk/going-out/restaurants/olympia-kensington-redevelopment-restaurants-food-drink-b123126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