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Videndum shares slump again to low 50p as refinancing and covenant concerns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in Videndum plc tumbled again on Friday after a bruising week for the content‑creation equipment group, leaving the stock trading in the low 50p range and amplifying investor unease about the company’s balance sheet. Market data republished by several outlets showed the share price fell 8.8% on the session to end at GBX 53.80, having traded as low as GBX 53, with around 775,526 shares changing hands — roughly 145% above the stock’s average daily volume. According to contemporaneous alerts, the fall followed a prior mid‑week rout that saw the stock plunge as much as 44.3% earlier in the week, highlighting acute short‑term volatility.</w:t>
      </w:r>
      <w:r/>
    </w:p>
    <w:p>
      <w:r/>
      <w:r>
        <w:t>The technical picture underlines that volatility. Market commentary noted that Videndum’s 50‑ and 200‑day moving averages sit well above current levels at around GBX 89.03 and GBX 84.58 respectively, and the company’s market capitalisation was cited at approximately £43.1m. Published trading summaries also recorded a negative price‑to‑earnings ratio and a beta close to 1.0, while liquidity metrics such as a quick ratio of 0.68 and a current ratio of 1.91 point to constrained near‑term flexibility for the group.</w:t>
      </w:r>
      <w:r/>
    </w:p>
    <w:p>
      <w:r/>
      <w:r>
        <w:t>The share moves followed Videndum’s formal half‑year results, published on 6 August, which laid out a sharply weaker first half and a stretched balance sheet. The RNS recorded H1 revenue of £115.4m, down about 25% year‑on‑year, an adjusted operating loss of £7.0m and an adjusted loss before tax of £14.3m. Net debt increased to £137.7m and the statutory loss per share for the period was (21.6)p. The company disclosed restructuring measures and said it had achieved roughly £6m of targeted cost savings in the first half against a full‑year target of around £15m, while warning of material uncertainty over going concern. The RNS also referenced covenant resets extending to August 2026 and invited investors to an analyst webcast to discuss the results.</w:t>
      </w:r>
      <w:r/>
    </w:p>
    <w:p>
      <w:r/>
      <w:r>
        <w:t>Market reaction and analyst commentary have been cautious. Broker notes republished alongside trading alerts showed Shore Capital had reiterated an “under review” rating, and data services aggregated market forecasts showing analysts expecting a deeply altered earnings profile for the year. Reporting on the results and subsequent trading noted that investors remain focused on refinancing and covenant discussions, with dealer commentary citing the heightened trading volumes as evidence of elevated market concern.</w:t>
      </w:r>
      <w:r/>
    </w:p>
    <w:p>
      <w:r/>
      <w:r>
        <w:t>External reporting added detail on the drivers behind the weak performance. Coverage pointed to softer demand in key markets — notably the US, where tariff uncertainty was flagged as a factor — alongside the costs of restructuring and the time needed to stabilise sales. Analysts and market reporters described management’s work on refinancing options and said visibility for the remainder of 2025 is reduced, a backdrop that helps explain why the shares have been prone to sharp falls on news.</w:t>
      </w:r>
      <w:r/>
    </w:p>
    <w:p>
      <w:r/>
      <w:r>
        <w:t>Videndum itself describes the business as a global supplier of premium hardware and software for content creators and broadcasters, owning brands such as Manfrotto, Teradek, Anton/Bauer, SmallHD, JOBY and Vinten. The group is organised across Media Solutions, Production Solutions and Creative Solutions divisions and, according to its corporate profile, employs roughly 1,500 people across ten countries; the firm changed its name from Vitec Group plc to Videndum plc in May 2022.</w:t>
      </w:r>
      <w:r/>
    </w:p>
    <w:p>
      <w:r/>
      <w:r>
        <w:t>For investors the near‑term watchlist is clear: progress on refinancing and covenant negotiations, delivery against the remaining cost‑savings target, and any updates from the company’s planned investor webcast. Given the size of the group’s net debt and the admission of material uncertainty in the RNS, market participants should expect continued sensitivity to updates — both financial and operational — which could sustain elevated trading volumes and price swings in the weeks ahead.</w:t>
      </w:r>
      <w:r/>
    </w:p>
    <w:p>
      <w:pPr>
        <w:pStyle w:val="Heading3"/>
      </w:pPr>
      <w:r>
        <w:t>📌 Reference Map:</w:t>
      </w:r>
      <w:r/>
    </w:p>
    <w:p>
      <w:pPr>
        <w:pStyle w:val="Heading2"/>
      </w:pPr>
      <w:r>
        <w:t>Reference Map:</w:t>
      </w:r>
      <w:r/>
      <w:r/>
    </w:p>
    <w:p>
      <w:pPr>
        <w:pStyle w:val="ListBullet"/>
        <w:spacing w:line="240" w:lineRule="auto"/>
        <w:ind w:left="720"/>
      </w:pPr>
      <w:r/>
      <w:r>
        <w:t xml:space="preserve">Paragraph 1 – 1, 3, 6 </w:t>
      </w:r>
      <w:r/>
    </w:p>
    <w:p>
      <w:pPr>
        <w:pStyle w:val="ListBullet"/>
        <w:spacing w:line="240" w:lineRule="auto"/>
        <w:ind w:left="720"/>
      </w:pPr>
      <w:r/>
      <w:r>
        <w:t xml:space="preserve">Paragraph 2 – 1, 3, 6 </w:t>
      </w:r>
      <w:r/>
    </w:p>
    <w:p>
      <w:pPr>
        <w:pStyle w:val="ListBullet"/>
        <w:spacing w:line="240" w:lineRule="auto"/>
        <w:ind w:left="720"/>
      </w:pPr>
      <w:r/>
      <w:r>
        <w:t xml:space="preserve">Paragraph 3 – 4, 5 </w:t>
      </w:r>
      <w:r/>
    </w:p>
    <w:p>
      <w:pPr>
        <w:pStyle w:val="ListBullet"/>
        <w:spacing w:line="240" w:lineRule="auto"/>
        <w:ind w:left="720"/>
      </w:pPr>
      <w:r/>
      <w:r>
        <w:t xml:space="preserve">Paragraph 4 – 1, 2, 3 </w:t>
      </w:r>
      <w:r/>
    </w:p>
    <w:p>
      <w:pPr>
        <w:pStyle w:val="ListBullet"/>
        <w:spacing w:line="240" w:lineRule="auto"/>
        <w:ind w:left="720"/>
      </w:pPr>
      <w:r/>
      <w:r>
        <w:t xml:space="preserve">Paragraph 5 – 5, 4 </w:t>
      </w:r>
      <w:r/>
    </w:p>
    <w:p>
      <w:pPr>
        <w:pStyle w:val="ListBullet"/>
        <w:spacing w:line="240" w:lineRule="auto"/>
        <w:ind w:left="720"/>
      </w:pPr>
      <w:r/>
      <w:r>
        <w:t xml:space="preserve">Paragraph 6 – 7 </w:t>
      </w:r>
      <w:r/>
    </w:p>
    <w:p>
      <w:pPr>
        <w:pStyle w:val="ListBullet"/>
        <w:spacing w:line="240" w:lineRule="auto"/>
        <w:ind w:left="720"/>
      </w:pPr>
      <w:r/>
      <w:r>
        <w:t>Paragraph 7 – 4, 5,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https://www.defenseworld.net/2025/08/10/videndum-lonvid-stock-price-down-8-8-time-to-sell.html</w:t>
        </w:r>
      </w:hyperlink>
      <w:r>
        <w:t xml:space="preserve"> - Please view link - unable to able to access data</w:t>
      </w:r>
      <w:r/>
    </w:p>
    <w:p>
      <w:pPr>
        <w:pStyle w:val="ListNumber"/>
        <w:spacing w:line="240" w:lineRule="auto"/>
        <w:ind w:left="720"/>
      </w:pPr>
      <w:r/>
      <w:hyperlink r:id="rId10">
        <w:r>
          <w:rPr>
            <w:color w:val="0000EE"/>
            <w:u w:val="single"/>
          </w:rPr>
          <w:t>https://www.defenseworld.net/2025/08/10/videndum-lonvid-stock-price-down-8-8-time-to-sell.html</w:t>
        </w:r>
      </w:hyperlink>
      <w:r>
        <w:t xml:space="preserve"> - Defense World republished a MarketBeat item reporting Videndum plc shares fell 8.8% on Friday, trading as low as GBX 53 and ending at GBX 53.80. Around 775,526 shares changed hands, a 145% increase versus the average daily volume of 316,068, with a previous close of GBX 59. The piece notes Shore Capital reiterated an “under review” rating and presents financial metrics: market capitalisation £43.13 million, negative P/E -1.22, beta 1.00, debt‑to‑equity 77.44, quick ratio 0.68 and current ratio 1.91. It cites a reported quarterly EPS of GBX (11.20) from 6 August and notes analysts' consensus EPS forecast for the year.</w:t>
      </w:r>
      <w:r/>
    </w:p>
    <w:p>
      <w:pPr>
        <w:pStyle w:val="ListNumber"/>
        <w:spacing w:line="240" w:lineRule="auto"/>
        <w:ind w:left="720"/>
      </w:pPr>
      <w:r/>
      <w:hyperlink r:id="rId11">
        <w:r>
          <w:rPr>
            <w:color w:val="0000EE"/>
            <w:u w:val="single"/>
          </w:rPr>
          <w:t>https://www.marketbeat.com/instant-alerts/videndum-lonvid-stock-price-down-443-whats-next-2025-08-06/</w:t>
        </w:r>
      </w:hyperlink>
      <w:r>
        <w:t xml:space="preserve"> - MarketBeat published an analysis updated 10 August 2025 covering Videndum plc’s volatile trading. It reports a mid-week plunge of 44.3% to as low as GBX 57.20 earlier in the week, and a later fall of 8.8% noted on Friday, with intraday volumes greatly elevated. MarketBeat lists Shore Capital’s reissued ‘under review’ rating, and details firm metrics including a market capitalisation of £43.13 million, price‑to‑earnings of -1.22, beta of 1.00, debt‑to‑equity 77.44, quick ratio 0.68, current ratio 1.91 and 50‑ and 200‑day moving averages of GBX 89.03 and 84.58 respectively. It also reports quarterly EPS of GBX (11.20) and analyst projections thereafter.</w:t>
      </w:r>
      <w:r/>
    </w:p>
    <w:p>
      <w:pPr>
        <w:pStyle w:val="ListNumber"/>
        <w:spacing w:line="240" w:lineRule="auto"/>
        <w:ind w:left="720"/>
      </w:pPr>
      <w:r/>
      <w:hyperlink r:id="rId12">
        <w:r>
          <w:rPr>
            <w:color w:val="0000EE"/>
            <w:u w:val="single"/>
          </w:rPr>
          <w:t>https://www.investegate.co.uk/announcement/rns/videndum--vid/2025-half-year-results/9030470</w:t>
        </w:r>
      </w:hyperlink>
      <w:r>
        <w:t xml:space="preserve"> - Videndum plc’s official RNS published on 6 August 2025 presents the half‑year 2025 results. The statement records H1 revenue of £115.4 million, a 25% decline year‑on‑year, an adjusted operating loss of £7.0 million and an adjusted loss before tax of £14.3 million. Net debt rose to £137.7 million and statutory loss per share was (21.6)p. The RNS details restructuring actions, cost‑saving targets of c.£15 million for 2025 (c.£6 million achieved in H1), covenant resets to August 2026, and notes material uncertainty over going concern, while confirming an analyst webcast and issuing contact details for investor queries.</w:t>
      </w:r>
      <w:r/>
    </w:p>
    <w:p>
      <w:pPr>
        <w:pStyle w:val="ListNumber"/>
        <w:spacing w:line="240" w:lineRule="auto"/>
        <w:ind w:left="720"/>
      </w:pPr>
      <w:r/>
      <w:hyperlink r:id="rId13">
        <w:r>
          <w:rPr>
            <w:color w:val="0000EE"/>
            <w:u w:val="single"/>
          </w:rPr>
          <w:t>https://www.investing.com/news/stock-market-news/videndum-reports-weak-first-half-flags-debt-challenges-amid-market-headwinds-4171960</w:t>
        </w:r>
      </w:hyperlink>
      <w:r>
        <w:t xml:space="preserve"> - Investing.com reported Videndum’s half‑year 2025 results on 6 August, describing a challenging trading update and balance‑sheet pressures. It documents sales of £115.4 million, an operating loss of around £7.0 million, and net debt of about £137.7 million, noting management’s work on refinancing and covenant discussions. The article explains weaker US demand linked to tariff uncertainty, restructuring and cost‑saving measures, and a cautious outlook with reduced visibility for the remainder of 2025. Commentary from analysts and the market reaction, including substantial share price declines and heightened trading volumes, are included to illustrate investor concern about the company’s near‑term prospects and sentiment.</w:t>
      </w:r>
      <w:r/>
    </w:p>
    <w:p>
      <w:pPr>
        <w:pStyle w:val="ListNumber"/>
        <w:spacing w:line="240" w:lineRule="auto"/>
        <w:ind w:left="720"/>
      </w:pPr>
      <w:r/>
      <w:hyperlink r:id="rId14">
        <w:r>
          <w:rPr>
            <w:color w:val="0000EE"/>
            <w:u w:val="single"/>
          </w:rPr>
          <w:t>https://www.etfdailynews.com/2025/08/10/videndum-lonvid-shares-down-8-8-heres-why/</w:t>
        </w:r>
      </w:hyperlink>
      <w:r>
        <w:t xml:space="preserve"> - ETF Daily News republished MarketBeat’s alert on 10 August 2025, reporting Videndum plc shares fell 8.8% on Friday, trading down to GBX 53 and last at GBX 53.80. The article records 775,526 shares traded, 145% above an average daily volume of 316,068, with a prior close of GBX 59. It reiterates Shore Capital’s ‘under review’ rating and repeats financial ratios: market capitalisation £43.13 million, P/E -1.22, beta 1.00, debt‑to‑equity 77.44, quick ratio 0.68 and current ratio 1.91. The piece also references the company’s recent quarterly EPS of GBX (11.20) reported on 6 August and notes analysts' year‑end earnings expectations too.</w:t>
      </w:r>
      <w:r/>
    </w:p>
    <w:p>
      <w:pPr>
        <w:pStyle w:val="ListNumber"/>
        <w:spacing w:line="240" w:lineRule="auto"/>
        <w:ind w:left="720"/>
      </w:pPr>
      <w:r/>
      <w:hyperlink r:id="rId15">
        <w:r>
          <w:rPr>
            <w:color w:val="0000EE"/>
            <w:u w:val="single"/>
          </w:rPr>
          <w:t>https://videndum.com/about-us/</w:t>
        </w:r>
      </w:hyperlink>
      <w:r>
        <w:t xml:space="preserve"> - Videndum’s official website provides the company profile and corporate background. It states Videndum is a global provider of premium branded hardware and software for the content‑creation market, listing brands such as Manfrotto, Teradek, Anton/Bauer, SmallHD, JOBY and Vinten. The site describes customers including broadcasters, film studios, production and rental companies, photographers, independent content creators, vloggers, influencers, gamers and enterprises. It outlines the Group’s three‑division structure—Media Solutions, Production Solutions and Creative Solutions—notes approximately 1,500 employees in ten countries, and confirms the change of name from Vitec Group plc to Videndum plc in May 2022 and links to investor results and presentations.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fenseworld.net/2025/08/10/videndum-lonvid-stock-price-down-8-8-time-to-sell.html" TargetMode="External"/><Relationship Id="rId11" Type="http://schemas.openxmlformats.org/officeDocument/2006/relationships/hyperlink" Target="https://www.marketbeat.com/instant-alerts/videndum-lonvid-stock-price-down-443-whats-next-2025-08-06/" TargetMode="External"/><Relationship Id="rId12" Type="http://schemas.openxmlformats.org/officeDocument/2006/relationships/hyperlink" Target="https://www.investegate.co.uk/announcement/rns/videndum--vid/2025-half-year-results/9030470" TargetMode="External"/><Relationship Id="rId13" Type="http://schemas.openxmlformats.org/officeDocument/2006/relationships/hyperlink" Target="https://www.investing.com/news/stock-market-news/videndum-reports-weak-first-half-flags-debt-challenges-amid-market-headwinds-4171960" TargetMode="External"/><Relationship Id="rId14" Type="http://schemas.openxmlformats.org/officeDocument/2006/relationships/hyperlink" Target="https://www.etfdailynews.com/2025/08/10/videndum-lonvid-shares-down-8-8-heres-why/" TargetMode="External"/><Relationship Id="rId15" Type="http://schemas.openxmlformats.org/officeDocument/2006/relationships/hyperlink" Target="https://videndum.com/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