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edges up as investors rotate into banks and insurers amid US chip‑sector jitters over China revenue tie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Britain’s blue‑chip market edged higher on Monday, with the FTSE 100 gaining around 33 points to finish near 9,129 as financial and domestically‑focused consumer stocks outperformed. By contrast, major continental bourses were mixed — Paris’s CAC fell and Frankfurt’s DAX slipped — while Dublin’s ISEQ lost ground, weighed by a handful of notable movers. In New York, trading was choppy: the Dow eased slightly while the S&amp;P 500 and Nasdaq showed smaller gains as investors digested a busy calendar and fresh trade developments. According to the original market update, heavyweight Irish names such as Uniphar and Irish Residential Properties rose on the day while Datalex and Kingspan lagged. </w:t>
      </w:r>
      <w:r/>
    </w:p>
    <w:p>
      <w:r/>
      <w:r>
        <w:t xml:space="preserve">Market participants said the rally in London was concentrated in life insurers, banks and other financials, with consumer‑exposed stocks also benefiting as investors rotated toward more domestically sensitive names amid international trade uncertainty. Reuters noted that a pullback in defence stocks reflected a tentative thaw in diplomatic rhetoric around Russia‑Ukraine, while CNBC highlighted that geopolitics and the expiry of an informal US‑China tariff truce were on traders’ radars as key contextual drivers. Analysts flagged that the relative strength of UK domestic plays reflected both safe‑haven flows into familiar earnings streams and the prospect of policy clarity from forthcoming economic data. </w:t>
      </w:r>
      <w:r/>
    </w:p>
    <w:p>
      <w:r/>
      <w:r>
        <w:t xml:space="preserve">Across the Atlantic, US markets wavered as traders absorbed reports of a novel arrangement involving some major chipmakers and the US government that could see a portion of revenues from certain advanced chip sales tied to China redirected as part of a broader trade‑policy shift. Reuters described bouts of volatility in semiconductor names — including the sector leaders — after details of the approach emerged, with commentators warning the levy could pressure margins and establish a new precedent for supply‑chain arrangements. Those developments appeared to underpin some of the risk‑off moves and cross‑market ripples witnessed during the session. </w:t>
      </w:r>
      <w:r/>
    </w:p>
    <w:p>
      <w:r/>
      <w:r>
        <w:t xml:space="preserve">Beyond the trade headlines, investors are braced for a series of economic releases that could sway central‑bank expectations and market positioning. Reuters reported traders were awaiting UK employment figures and a crucial US consumer‑price index release that together could influence rate outlooks, while CNBC pointed to the broader calendar — including data and policy milestones — as pivotal for near‑term direction. Market commentary suggested that, until those prints arrive, flows may remain sensitive to headlines on diplomacy and trade. </w:t>
      </w:r>
      <w:r/>
    </w:p>
    <w:p>
      <w:r/>
      <w:r>
        <w:t xml:space="preserve">Ireland’s main benchmark, the ISEQ, ended lower on the day, with the market snapshot supplied to domestic audiences showing Uniphar and Irish Residential Properties among the stronger performers and Datalex and Kingspan among the laggards. RTE’s market page — drawing on live feeds — listed the last trade prices and daily percentage moves for those companies, while Investing.com’s index overview provided the intraday range and broader context for the ISEQ’s position around the mid‑eleven‑thousand mark. </w:t>
      </w:r>
      <w:r/>
    </w:p>
    <w:p>
      <w:r/>
      <w:r>
        <w:t xml:space="preserve">The move in Kingspan’s share price was notable given the group’s recent corporate actions. The Irish Times reported on 8 August that Kingspan had published half‑year results showing revenue growth and unveiled a substantial €650 million share buy‑back programme. Market commentators suggested that, despite the buy‑back and stronger top‑line figures, investors may have been digesting margin pressure from raw‑material costs and taking profits after the strong run, a dynamic that can blunt an otherwise supportive capital‑return announcement. </w:t>
      </w:r>
      <w:r/>
    </w:p>
    <w:p>
      <w:r/>
      <w:r>
        <w:t xml:space="preserve">Looking ahead, traders will watch closely for the upcoming inflation and labour‑market releases and any concrete developments from renewed diplomatic talks, which together will be pivotal in shaping central‑bank communications and risk appetite. Reuters and CNBC both emphasised that until those data points and geopolitical updates provide clearer direction, markets are likely to trade with caution, especially in sectors directly exposed to trade policy and defence‑related sentiment.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https://www.rte.ie/news/markets/update/</w:t>
        </w:r>
      </w:hyperlink>
      <w:r>
        <w:t xml:space="preserve"> - Please view link - unable to able to access data</w:t>
      </w:r>
      <w:r/>
    </w:p>
    <w:p>
      <w:pPr>
        <w:pStyle w:val="ListNumber"/>
        <w:spacing w:line="240" w:lineRule="auto"/>
        <w:ind w:left="720"/>
      </w:pPr>
      <w:r/>
      <w:hyperlink r:id="rId10">
        <w:r>
          <w:rPr>
            <w:color w:val="0000EE"/>
            <w:u w:val="single"/>
          </w:rPr>
          <w:t>https://www.reuters.com/business/retail-consumer/ftse-100-rises-financial-stocks-gain-ukraine-talks-focus-2025-08-11/</w:t>
        </w:r>
      </w:hyperlink>
      <w:r>
        <w:t xml:space="preserve"> - Reuters reported on 11 August 2025 that Britain’s blue‑chip FTSE 100 climbed, led by financial and consumer‑related stocks as investors weighed upcoming economic data and renewed hopes for progress on Russia‑Ukraine peace talks. The piece noted life insurers and banking shares outperformed, while a gauge of defence stocks eased amid optimism about diplomacy. Analysts highlighted that domestic‑focused equities were benefiting amid global trade uncertainty caused by changes to US tariff policy. The article rounded up market movers and said traders were awaiting UK employment figures and a key US inflation report that could shape central bank decisions and investor sentiment.</w:t>
      </w:r>
      <w:r/>
    </w:p>
    <w:p>
      <w:pPr>
        <w:pStyle w:val="ListNumber"/>
        <w:spacing w:line="240" w:lineRule="auto"/>
        <w:ind w:left="720"/>
      </w:pPr>
      <w:r/>
      <w:hyperlink r:id="rId12">
        <w:r>
          <w:rPr>
            <w:color w:val="0000EE"/>
            <w:u w:val="single"/>
          </w:rPr>
          <w:t>https://www.reuters.com/markets/us/wall-street-stocks-end-down-inflation-data-china-trade-focus-2025-08-11/</w:t>
        </w:r>
      </w:hyperlink>
      <w:r>
        <w:t xml:space="preserve"> - Reuters’ Wall Street report on 11 August 2025 described a mixed session as investors awaited US inflation data and absorbed trade developments affecting semiconductor firms. The Dow slipped while the S&amp;P 500 and Nasdaq showed smaller moves amid choppy trading. The article reported that major chipmakers, including Nvidia and Advanced Micro Devices, were volatile after a reported arrangement to give a portion of revenues from certain advanced chip sales to China to the US government, under recent trade policy shifts. Analysts warned the levy could dent margins and set precedents, while traders watched for central bank cues to guide expectations.</w:t>
      </w:r>
      <w:r/>
    </w:p>
    <w:p>
      <w:pPr>
        <w:pStyle w:val="ListNumber"/>
        <w:spacing w:line="240" w:lineRule="auto"/>
        <w:ind w:left="720"/>
      </w:pPr>
      <w:r/>
      <w:hyperlink r:id="rId11">
        <w:r>
          <w:rPr>
            <w:color w:val="0000EE"/>
            <w:u w:val="single"/>
          </w:rPr>
          <w:t>https://www.cnbc.com/2025/08/11/european-markets-on-mon-aug-11-stoxx-600-ftse-dax-cac.html</w:t>
        </w:r>
      </w:hyperlink>
      <w:r>
        <w:t xml:space="preserve"> - CNBC’s European markets update for 11 August 2025 summarised a cautious session with London’s FTSE seen opening higher while Germany’s DAX and France’s CAC exhibited mixed moves. The piece emphasised investor focus on the expiry of a US‑China tariff truce and an imminent US consumer price index release, both regarded as pivotal for monetary policy direction. It noted futures signals for a modest positive open and flagged geopolitical developments, including reported discussions involving US and Russian leaders about Ukraine, that influenced defence and commodity sectors. The blog provided context for trading flows and the economic calendar for the week.</w:t>
      </w:r>
      <w:r/>
    </w:p>
    <w:p>
      <w:pPr>
        <w:pStyle w:val="ListNumber"/>
        <w:spacing w:line="240" w:lineRule="auto"/>
        <w:ind w:left="720"/>
      </w:pPr>
      <w:r/>
      <w:hyperlink r:id="rId14">
        <w:r>
          <w:rPr>
            <w:color w:val="0000EE"/>
            <w:u w:val="single"/>
          </w:rPr>
          <w:t>https://www.investing.com/indices/iseq-overall</w:t>
        </w:r>
      </w:hyperlink>
      <w:r>
        <w:t xml:space="preserve"> - Investing.com’s ISEQ Overall index page offers a real‑time view of Ireland’s primary stock benchmark, reporting levels, intraday ranges, historical performance and constituent details. The snapshot showed the index near the mid‑eleven thousand mark with day range, previous close and 52‑week high and low figures, enabling readers to gauge market momentum. The page highlights trading volume, one‑day and longer‑term percentage changes and provides links to component stocks and historical data. It also signposts economic and company news affecting Irish equities and is a frequently consulted resource for investors seeking quick market checks and contextual statistics on the Irish market’s performance daily.</w:t>
      </w:r>
      <w:r/>
    </w:p>
    <w:p>
      <w:pPr>
        <w:pStyle w:val="ListNumber"/>
        <w:spacing w:line="240" w:lineRule="auto"/>
        <w:ind w:left="720"/>
      </w:pPr>
      <w:r/>
      <w:hyperlink r:id="rId13">
        <w:r>
          <w:rPr>
            <w:color w:val="0000EE"/>
            <w:u w:val="single"/>
          </w:rPr>
          <w:t>https://www.rte.ie/news/markets/iseq/</w:t>
        </w:r>
      </w:hyperlink>
      <w:r>
        <w:t xml:space="preserve"> - RTE’s ISEQ market page lists current prices and percentage changes for Irish companies, providing an accessible summary of trading activity on Euronext Dublin. The page displays the ISEQ index and individual share movements for firms such as Uniphar, Datalex, Kingspan and Irish Residential Properties, with last trade prices and daily differences. Market data are supplied by Xignite and include year‑high and year‑low markers for context. The RTE resource serves domestic audiences wanting a concise market snapshot alongside related news stories, enabling readers to monitor notable movers and obtain a quick sense of market direction and company‑specific performance and trading volumes.</w:t>
      </w:r>
      <w:r/>
    </w:p>
    <w:p>
      <w:pPr>
        <w:pStyle w:val="ListNumber"/>
        <w:spacing w:line="240" w:lineRule="auto"/>
        <w:ind w:left="720"/>
      </w:pPr>
      <w:r/>
      <w:hyperlink r:id="rId15">
        <w:r>
          <w:rPr>
            <w:color w:val="0000EE"/>
            <w:u w:val="single"/>
          </w:rPr>
          <w:t>https://www.irishtimes.com/business/2025/08/08/kingspan-plans-650m-share-buy-back-as-half-year-revenues-rise-8-to-45bn/</w:t>
        </w:r>
      </w:hyperlink>
      <w:r>
        <w:t xml:space="preserve"> - The Irish Times reported on 8 August 2025 that Kingspan announced strong half‑year revenues and unveiled a substantial share buyback plan, reflecting confidence in its financial position despite a challenging operating backdrop. The article covered group revenue increases, improved trading profit and details of capital allocation, including a proposed €650 million repurchase programme over the coming months. Management commentary emphasised strategic investments, acquisitions and margin pressures from raw material costs while reiterating guidance. The piece placed Kingspan’s moves within broader market context, noting investor reactions and implications for Ireland’s corporate sector and domestic equity market sentiment and shareholder returns prospects.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te.ie/news/markets/update/" TargetMode="External"/><Relationship Id="rId10" Type="http://schemas.openxmlformats.org/officeDocument/2006/relationships/hyperlink" Target="https://www.reuters.com/business/retail-consumer/ftse-100-rises-financial-stocks-gain-ukraine-talks-focus-2025-08-11/" TargetMode="External"/><Relationship Id="rId11" Type="http://schemas.openxmlformats.org/officeDocument/2006/relationships/hyperlink" Target="https://www.cnbc.com/2025/08/11/european-markets-on-mon-aug-11-stoxx-600-ftse-dax-cac.html" TargetMode="External"/><Relationship Id="rId12" Type="http://schemas.openxmlformats.org/officeDocument/2006/relationships/hyperlink" Target="https://www.reuters.com/markets/us/wall-street-stocks-end-down-inflation-data-china-trade-focus-2025-08-11/" TargetMode="External"/><Relationship Id="rId13" Type="http://schemas.openxmlformats.org/officeDocument/2006/relationships/hyperlink" Target="https://www.rte.ie/news/markets/iseq/" TargetMode="External"/><Relationship Id="rId14" Type="http://schemas.openxmlformats.org/officeDocument/2006/relationships/hyperlink" Target="https://www.investing.com/indices/iseq-overall" TargetMode="External"/><Relationship Id="rId15" Type="http://schemas.openxmlformats.org/officeDocument/2006/relationships/hyperlink" Target="https://www.irishtimes.com/business/2025/08/08/kingspan-plans-650m-share-buy-back-as-half-year-revenues-rise-8-to-45b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