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Brokers pile in as RBC lifts IG Group target to 1,275p after strong FY25 results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Royal Bank of Canada has lifted its price target for IG Group to 1,275p, signalling continued broker confidence in the UK online trading group after the company’s strong recent results. According to MarketBeat’s report of the research note published on 14 August 2025, RBC moved its objective from 1,150p and maintained an “outperform” view, implying roughly an 11% upside from IG’s previous close. The revision follows a wave of upgrades and re‑ratings from other investment houses over the summer. </w:t>
      </w:r>
      <w:r/>
    </w:p>
    <w:p>
      <w:r/>
      <w:r>
        <w:t xml:space="preserve">The broader broker consensus has turned unmistakably positive. Deutsche Bank raised its target to 1,350p on 8 August 2025 and kept a buy rating after pointing to improving momentum across the business; Shore Capital reiterated a 1,200p buy on 24 July 2025; Canaccord upgraded its objective from 782p to 1,099p at the end of May; and Berenberg remains the most bullish with a 2,600p target set in late May. MarketBeat’s aggregation of analyst data puts the consensus target near 1,504.8p and records an overall “Buy” consensus among covering analysts. </w:t>
      </w:r>
      <w:r/>
    </w:p>
    <w:p>
      <w:r/>
      <w:r>
        <w:t xml:space="preserve">Market moves and technicals have reflected that shift in sentiment. On the day RBC’s note was reported, IG traded up to 1,149p — a one‑year high in the snapshots cited — on lighter-than‑average volume, with the stock’s 50‑ and 200‑day moving averages sitting around the mid‑1,000p area. Publicly available price and volume summaries also show a relatively low beta and a valuation that, by some measures, looks undemanding versus peers. </w:t>
      </w:r>
      <w:r/>
    </w:p>
    <w:p>
      <w:r/>
      <w:r>
        <w:t xml:space="preserve">Investors’ optimism is rooted in a set of strong full‑year numbers IG itself disclosed on 24 July 2025. The company’s regulatory news service filing for the year ended 31 May 2025 showed total revenue of £1,075.9m, net trading revenue of £942.8m and adjusted profit before tax of £535.8m. Adjusted basic earnings per share were reported at 114.1p (statutory basic EPS 106.3p). The RNS also confirmed a dividend and a proposed £125m buyback while noting active customer growth helped by the recent Freetrade acquisition — facts that brokers cite as central to their upgrades. </w:t>
      </w:r>
      <w:r/>
    </w:p>
    <w:p>
      <w:r/>
      <w:r>
        <w:t xml:space="preserve">Analysts point to a combination of higher trading revenues, margin expansion and cost efficiencies as the operational drivers behind the revisions. Deutsche Bank’s note (reported by the financial press) emphasised improved trading revenues and profit before tax momentum; Canaccord signalled better trading conditions and a more constructive outlook when it raised its objective; and Shore Capital’s reiteration followed the strong headline results in July. At the same time, Berenberg’s markedly higher target stands out as an outlier within the broker community, underscoring that valuation views remain varied. </w:t>
      </w:r>
      <w:r/>
    </w:p>
    <w:p>
      <w:r/>
      <w:r>
        <w:t xml:space="preserve">That positive picture comes with caveats. IG’s listed multiples — a relatively low trailing P/E and a negative PEG quoted in broker summaries — can look attractive only so long as volumes and volatility persist in clients’ favour. The group’s balance sheet metrics and a reported debt‑to‑equity reading in recent summaries should be read alongside integration risks stemming from the Freetrade deal and any regulatory or market structure changes that could affect retail trading volumes. Investors should also note that some of the coverage summarising broker views is delivered via financial alert services, which aggregate research across houses and may differ in emphasis from full published reports. </w:t>
      </w:r>
      <w:r/>
    </w:p>
    <w:p>
      <w:r/>
      <w:r>
        <w:t xml:space="preserve">For now, the market appears to be rewarding IG’s results and corporate actions: a mix of buybacks, dividend distribution and an enlarged customer base has persuaded several brokers to lift targets and maintain buy ratings. Yet the range of targets — from around 1,099p up to 2,600p — serves as a reminder that while consensus is positive, judgement about upside and risk varies materially across analysts. Prospective investors will want to weigh the company’s published FY25 results, broker rationale and their own views on trading volumes and regulatory risk before positioning.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https://www.marketbeat.com/instant-alerts/ig-group-lonigg-given-new-gbx-1275-price-target-at-royal-bank-of-canada-2025-08-14/</w:t>
        </w:r>
      </w:hyperlink>
      <w:r>
        <w:t xml:space="preserve"> - Please view link - unable to able to access data</w:t>
      </w:r>
      <w:r/>
    </w:p>
    <w:p>
      <w:pPr>
        <w:pStyle w:val="ListNumber"/>
        <w:spacing w:line="240" w:lineRule="auto"/>
        <w:ind w:left="720"/>
      </w:pPr>
      <w:r/>
      <w:hyperlink r:id="rId9">
        <w:r>
          <w:rPr>
            <w:color w:val="0000EE"/>
            <w:u w:val="single"/>
          </w:rPr>
          <w:t>https://www.marketbeat.com/instant-alerts/ig-group-lonigg-given-new-gbx-1275-price-target-at-royal-bank-of-canada-2025-08-14/</w:t>
        </w:r>
      </w:hyperlink>
      <w:r>
        <w:t xml:space="preserve"> - MarketBeat reports that Royal Bank of Canada raised its price target for IG Group from GBX 1,150 to GBX 1,275 in a research note, citing an outperform view. The article summarises analyst activity including Deutsche Bank’s lift to GBX 1,350, Shore Capital’s GBX 1,200 target, Canaccord’s GBX 1,099 increase and Berenberg’s GBX 2,600 objective, and states a consensus target near GBX 1,504.80. It also lists recent trading data, moving averages, liquidity metrics and key financial ratios, and notes IG’s quarterly EPS of GBX 114.10 and robust profitability metrics from the company’s latest results. It was published in August 2025 online.</w:t>
      </w:r>
      <w:r/>
    </w:p>
    <w:p>
      <w:pPr>
        <w:pStyle w:val="ListNumber"/>
        <w:spacing w:line="240" w:lineRule="auto"/>
        <w:ind w:left="720"/>
      </w:pPr>
      <w:r/>
      <w:hyperlink r:id="rId10">
        <w:r>
          <w:rPr>
            <w:color w:val="0000EE"/>
            <w:u w:val="single"/>
          </w:rPr>
          <w:t>https://www.etfdailynews.com/2025/08/10/deutsche-bank-aktiengesellschaft-raises-ig-group-lonigg-price-target-to-gbx-1350/</w:t>
        </w:r>
      </w:hyperlink>
      <w:r>
        <w:t xml:space="preserve"> - ETF Daily News republishes a MarketBeat item reporting that Deutsche Bank raised its price target on IG Group from GBX 1,225 to GBX 1,350 and maintained a buy rating after strong fiscal year performance. The piece highlights revenue growth, higher trading revenues, and improved profit before tax, and references margin expansion and cost efficiencies underpinning the upgrade. It notes other broker targets and recent analyst activity and provides snapshot market metrics including twelve‑month highs and lows, market capitalisation and valuation multiples. The news item is dated August 10, 2025 and frames the change as confirmation of IG’s improving operational momentum.</w:t>
      </w:r>
      <w:r/>
    </w:p>
    <w:p>
      <w:pPr>
        <w:pStyle w:val="ListNumber"/>
        <w:spacing w:line="240" w:lineRule="auto"/>
        <w:ind w:left="720"/>
      </w:pPr>
      <w:r/>
      <w:hyperlink r:id="rId11">
        <w:r>
          <w:rPr>
            <w:color w:val="0000EE"/>
            <w:u w:val="single"/>
          </w:rPr>
          <w:t>https://www.marketbeat.com/instant-alerts/canaccord-genuity-group-issues-positive-forecast-for-ig-group-lonigg-stock-price-2025-05-30/</w:t>
        </w:r>
      </w:hyperlink>
      <w:r>
        <w:t xml:space="preserve"> - MarketBeat’s report on May 30, 2025 states Canaccord Genuity raised its price objective for IG Group from GBX 782 to GBX 1,099 and retained a buy rating, reflecting improved trading conditions and stronger outlook. The item summarises contemporaneous analyst commentary, noting similar bullish targets from other brokerages and citing consensus buy ratings. It also reports IG’s intraday trading figures, moving averages, and standard liquidity and leverage ratios at the time, and mentions a twelve‑month trading range. The brief alert is presented as part of MarketBeat’s instant news alerts, designed to inform investors quickly of analyst revisions and market reactions promptly.</w:t>
      </w:r>
      <w:r/>
    </w:p>
    <w:p>
      <w:pPr>
        <w:pStyle w:val="ListNumber"/>
        <w:spacing w:line="240" w:lineRule="auto"/>
        <w:ind w:left="720"/>
      </w:pPr>
      <w:r/>
      <w:hyperlink r:id="rId12">
        <w:r>
          <w:rPr>
            <w:color w:val="0000EE"/>
            <w:u w:val="single"/>
          </w:rPr>
          <w:t>https://www.marketbeat.com/instant-alerts/shore-capital-reiterates-buy-rating-for-ig-group-lonigg-2025-07-24/</w:t>
        </w:r>
      </w:hyperlink>
      <w:r>
        <w:t xml:space="preserve"> - MarketBeat’s July 24, 2025 alert reports Shore Capital reiterated a buy rating on IG Group with a GBX 1,200 price objective, highlighting analysts’ confidence in the company’s prospects. The note places Shore’s view alongside other broker actions, including Berenberg’s GBX 2,600 target and Canaccord’s recent upgrade, and cites MarketBeat consensus data indicating a buy consensus. The piece includes snapshot market data such as recent share price moves, volume, moving averages and fundamental ratios, presented to give investors a concise overview of analyst sentiment and the stock’s short‑term performance following IG’s latest corporate disclosures. Published as part of MarketBeat's alerts service.</w:t>
      </w:r>
      <w:r/>
    </w:p>
    <w:p>
      <w:pPr>
        <w:pStyle w:val="ListNumber"/>
        <w:spacing w:line="240" w:lineRule="auto"/>
        <w:ind w:left="720"/>
      </w:pPr>
      <w:r/>
      <w:hyperlink r:id="rId14">
        <w:r>
          <w:rPr>
            <w:color w:val="0000EE"/>
            <w:u w:val="single"/>
          </w:rPr>
          <w:t>https://www.investegate.co.uk/announcement/rns/ig-group-holdings--igg/results-for-the-financial-year-ended-31-may-2025/8996433</w:t>
        </w:r>
      </w:hyperlink>
      <w:r>
        <w:t xml:space="preserve"> - Investegate republishes IG Group’s official RNS for the year ended 31 May 2025, released 24 July 2025, detailing full‑year results. The announcement records total revenue of £1,075.9 million, net trading revenue of £942.8 million and adjusted profit before tax of £535.8 million. Adjusted basic earnings per share were 114.1p, with statutory basic EPS of 106.3p. The RNS also confirms dividends and a proposed £125 million buyback, outlines active customer growth including the Freetrade acquisition, and provides balance sheet and capital position figures. It serves as the primary corporate source for IG’s FY25 financial performance. The release is filed on RNS.</w:t>
      </w:r>
      <w:r/>
    </w:p>
    <w:p>
      <w:pPr>
        <w:pStyle w:val="ListNumber"/>
        <w:spacing w:line="240" w:lineRule="auto"/>
        <w:ind w:left="720"/>
      </w:pPr>
      <w:r/>
      <w:hyperlink r:id="rId13">
        <w:r>
          <w:rPr>
            <w:color w:val="0000EE"/>
            <w:u w:val="single"/>
          </w:rPr>
          <w:t>https://finance.yahoo.com/quote/IGG.L/</w:t>
        </w:r>
      </w:hyperlink>
      <w:r>
        <w:t xml:space="preserve"> - Yahoo Finance’s IGG.L quote page provides real‑time and delayed market data for IG Group, including current share price in pence, market capitalisation, trailing P/E ratio, beta and volume statistics. The page lists the 52‑week high and low, average trading volumes, and key valuation and balance‑sheet ratios. It aggregates snippet news, analyst estimates and historical charts, helping investors verify the trading range and valuation metrics cited in analyst notes and news alerts. The Yahoo page is continually updated and widely used as a quick reference for market participants checking IG’s live price action, averages and standard financial statistics for verification purposes.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arketbeat.com/instant-alerts/ig-group-lonigg-given-new-gbx-1275-price-target-at-royal-bank-of-canada-2025-08-14/" TargetMode="External"/><Relationship Id="rId10" Type="http://schemas.openxmlformats.org/officeDocument/2006/relationships/hyperlink" Target="https://www.etfdailynews.com/2025/08/10/deutsche-bank-aktiengesellschaft-raises-ig-group-lonigg-price-target-to-gbx-1350/" TargetMode="External"/><Relationship Id="rId11" Type="http://schemas.openxmlformats.org/officeDocument/2006/relationships/hyperlink" Target="https://www.marketbeat.com/instant-alerts/canaccord-genuity-group-issues-positive-forecast-for-ig-group-lonigg-stock-price-2025-05-30/" TargetMode="External"/><Relationship Id="rId12" Type="http://schemas.openxmlformats.org/officeDocument/2006/relationships/hyperlink" Target="https://www.marketbeat.com/instant-alerts/shore-capital-reiterates-buy-rating-for-ig-group-lonigg-2025-07-24/" TargetMode="External"/><Relationship Id="rId13" Type="http://schemas.openxmlformats.org/officeDocument/2006/relationships/hyperlink" Target="https://finance.yahoo.com/quote/IGG.L/" TargetMode="External"/><Relationship Id="rId14" Type="http://schemas.openxmlformats.org/officeDocument/2006/relationships/hyperlink" Target="https://www.investegate.co.uk/announcement/rns/ig-group-holdings--igg/results-for-the-financial-year-ended-31-may-2025/8996433"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