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Nissan targets budget EV buyers with 303‑mile LEAF, undercutting rivals on price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Nissan’s new, third‑generation LEAF is a deliberate bid to reclaim the value end of America’s electric‑vehicle market: a compact crossover body, a 75 kWh battery that Nissan says will deliver up to 303 miles in the long‑range S+ trim, access to Tesla’s NACS Supercharger network, and a headline starting price in the low‑$30,000s that the company and early reports frame as the most affordable new EV in the United States. According to Nissan’s US product information and industry reporting, the model arrives in showrooms in autumn 2025 and layers familiar LEAF attributes — efficient packaging and simple ownership economics — onto a far more mainstream silhouette. (Sources: Nissan; original report.)</w:t>
      </w:r>
      <w:r/>
    </w:p>
    <w:p>
      <w:r/>
      <w:r>
        <w:t>Nissan’s pricing and trim strategy is pitched squarely at buyers who have watched entry‑level EVs climb in price. Industry coverage of the launch highlights a $29,990 entry price for the lower‑capacity launch model and an SV+ trim listed at about $34,230 — a figure reported to undercut the 2025 LEAF by roughly $1,960 despite adding more equipment. Nissan’s own materials indicate the range‑leading S+ uses the 75 kWh pack, while a later, lower‑capacity 52 kWh base battery will be available for more price‑sensitive buyers. The messaging is clear: volume, not premium margins, is the objective. (Sources: original report; Nissan.)</w:t>
      </w:r>
      <w:r/>
    </w:p>
    <w:p>
      <w:r/>
      <w:r>
        <w:t>The car’s charging and energy features reflect that positioning. Nissan states the 75 kWh S+ can fast‑charge from roughly 10 to 80 percent in about 35 minutes at compatible 150 kW stations, supports Plug‑and‑Charge, and combines the NACS inlet with a J1772 connector for broader public‑charging compatibility. Other practical features called out by the company include adjustable regenerative braking and vehicle‑to‑load (V2L) capability for running accessories — conveniences aimed at buyers who prize everyday utility as much as headline range figures. As with all manufacturer estimates, independent test cycles and real‑world use will ultimately verify those numbers. (Source: Nissan.)</w:t>
      </w:r>
      <w:r/>
    </w:p>
    <w:p>
      <w:r/>
      <w:r>
        <w:t>The redesign also marks a departure in styling and equipment from the original hatchback LEAF. Nissan’s materials and dealer previews describe crossover proportions, a panoramic roof, flush door handles and Google‑integrated infotainment as standard‑or‑available kit, presenting the model as a modern, tech‑forward compact that competes on features as well as price. For Nissan, the familiar LEAF nameplate is being repurposed to compete in the mainstream, not simply to preserve a legacy badge. (Sources: original report; Nissan.)</w:t>
      </w:r>
      <w:r/>
    </w:p>
    <w:p>
      <w:r/>
      <w:r>
        <w:t>That product repositioning sits against a wider wave of component and drivetrain innovation that could, over time, compress costs and raise performance across the industry. Recent patent filings and early product claims from suppliers point to two areas of advance: battery cell construction and electric‑motor architectures. A US patent application by Hyundai describes techniques to allow copper — cheaper and more conductive than some traditional current collectors — to be used inside sulphide‑based solid‑state cells by protecting the metal from corrosive electrolytes. The company and commentators caution that patents are a step on the path but do not guarantee commercialisation; cell longevity and factory‑scale validation remain to be proven. Separately, a new axial‑flux motor architecture being marketed by a start‑up claims very high torque density and improved efficiency versus conventional radial‑flux motors, and positions itself as a lower‑cost alternative for passenger and commercial vehicles. Both advances, if realised at scale, would help automakers like Nissan deliver more range and lower price points — but both are still at the patent or pilot stage. (Sources: Hyundai patent reporting; Orbis product information.)</w:t>
      </w:r>
      <w:r/>
    </w:p>
    <w:p>
      <w:r/>
      <w:r>
        <w:t>Those technical advances sit alongside longer‑term shifts in energy and infrastructure that will shape the durability of low‑cost EV strategies. Laboratory modelling from Los Alamos scientists has proposed converting certain streams of radioactive waste into tritium — a potential fuel for future fusion systems — using accelerator‑driven approaches and molten lithium blankets. The idea, if it proved practical, would alter long‑term energy supply dynamics; NucNet and the laboratory note, however, that the concept faces very large infrastructure, regulatory and economic hurdles before it could influence electricity markets or transport decarbonisation at scale. In short: promising research informed by national labs may one day change the energy backdrop for transport, but it does not remove near‑term constraints on charging networks or battery supply chains. (Source: Los Alamos / reporting.)</w:t>
      </w:r>
      <w:r/>
    </w:p>
    <w:p>
      <w:r/>
      <w:r>
        <w:t>Equally important are the policy and planning frameworks that determine how vehicles are used and where infrastructure is built. Scholars arguing that US roads are “overbuilt” warn that simply adding capacity — whether lanes or chargers — will not, by itself, solve congestion or inequity. Reformers advocate tactics such as congestion pricing, re‑evaluating metrics that favour vehicle throughput over accessibility, and repurposing excess roadway capacity. Those debates matter for EV adoption: cost‑effective charging deployment, urban curb management and transit choices will shape whether affordable EVs genuinely broaden access to electrified mobility rather than simply shifting costs onto cities and drivers. (Source: Overbuilt / Erick Guerra summary.)</w:t>
      </w:r>
      <w:r/>
    </w:p>
    <w:p>
      <w:r/>
      <w:r>
        <w:t>Public‑transport electrification and autonomous pilots illustrate alternative mobility pathways that will run alongside consumer EV launches. In Switzerland, a pilot autonomous electric bus project is being deployed on a short urban link, combining LiDAR, radar and multi‑sensor stacks with remote monitoring and teleoperation, and is presented by the vehicle maker and local operators as the country’s first driverless public bus. Such projects underline that the electrification story is not confined to private cars: fleets, buses and shared services will influence charging patterns, energy demand and the broader business case for lower‑cost EV hardware. (Source: Karsan press materials.)</w:t>
      </w:r>
      <w:r/>
    </w:p>
    <w:p>
      <w:r/>
      <w:r>
        <w:t>For Nissan, the 2026 LEAF launch is therefore both a product play and a strategic signal. If the pricing holds and real‑world range and charging experience match manufacturer claims, the LEAF could re‑establish Nissan as a leader in accessible electric mobility. But the company’s success will depend as much on scaling manufacturing, ensuring charging compatibility and consumer satisfaction, and on wider technological and policy shifts, as it will on a competitive sticker price. The announced specifications are a significant step; converting them into broad market momentum is the next, harder test. (Sources: original report; Nissan; technology and policy reporting.)</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[3]</w:t>
        </w:r>
      </w:hyperlink>
      <w:r>
        <w:t xml:space="preserve"> </w:t>
      </w:r>
      <w:r/>
    </w:p>
    <w:p>
      <w:pPr>
        <w:pStyle w:val="ListBullet"/>
        <w:spacing w:line="240" w:lineRule="auto"/>
        <w:ind w:left="720"/>
      </w:pPr>
      <w:r/>
      <w:r>
        <w:t xml:space="preserve">Paragraph 8 – </w:t>
      </w:r>
      <w:hyperlink r:id="rId15">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https://www.evworld.com/index.php?rssID=102630</w:t>
        </w:r>
      </w:hyperlink>
      <w:r>
        <w:t xml:space="preserve"> - Please view link - unable to able to access data</w:t>
      </w:r>
      <w:r/>
    </w:p>
    <w:p>
      <w:pPr>
        <w:pStyle w:val="ListNumber"/>
        <w:spacing w:line="240" w:lineRule="auto"/>
        <w:ind w:left="720"/>
      </w:pPr>
      <w:r/>
      <w:hyperlink r:id="rId10">
        <w:r>
          <w:rPr>
            <w:color w:val="0000EE"/>
            <w:u w:val="single"/>
          </w:rPr>
          <w:t>https://www.nissanusa.com/vehicles/future-concept/2026-leaf.html</w:t>
        </w:r>
      </w:hyperlink>
      <w:r>
        <w:t xml:space="preserve"> - The official Nissan USA page for the all‑new 2026 LEAF describes a third‑generation, all‑electric compact crossover with a 75 kWh battery offering up to 303 miles (S+), NACS (Tesla) charging port alongside a J1772 inlet, Plug &amp; Charge, and an estimated 10–80% DC fast‑charge time of about 35 minutes at compatible 150 kW chargers. Nissan lists adjustable regenerative braking, V2L capability, and Google built‑in infotainment, and confirms arrival in US dealerships in autumn 2025. The page positions the LEAF as a more affordable mainstream EV option with multiple trims and a later lower‑capacity 52 kWh base model for price-sensitive buyers.</w:t>
      </w:r>
      <w:r/>
    </w:p>
    <w:p>
      <w:pPr>
        <w:pStyle w:val="ListNumber"/>
        <w:spacing w:line="240" w:lineRule="auto"/>
        <w:ind w:left="720"/>
      </w:pPr>
      <w:r/>
      <w:hyperlink r:id="rId14">
        <w:r>
          <w:rPr>
            <w:color w:val="0000EE"/>
            <w:u w:val="single"/>
          </w:rPr>
          <w:t>https://islandpress.org/books/overbuilt</w:t>
        </w:r>
      </w:hyperlink>
      <w:r>
        <w:t xml:space="preserve"> - Island Press’s page for Overbuilt by Erick Guerra summarises a concise argument that US highway policy has produced an overbuilt roadway network that fails to reduce congestion or improve safety. Guerra traces the institutional, financing and measurement practices originating with the 1956 Interstate Act that continue to favour highway expansion, documents growth in urban lane‑miles since 1990, and critiques planning standards and vested interests. He advocates measures such as congestion pricing, prioritising accessibility over mobility, selective downsizing or removal of excess roads, and reforming evaluation metrics and funding to redirect investment to safer, equitable, and more sustainable transport options nationwide.</w:t>
      </w:r>
      <w:r/>
    </w:p>
    <w:p>
      <w:pPr>
        <w:pStyle w:val="ListNumber"/>
        <w:spacing w:line="240" w:lineRule="auto"/>
        <w:ind w:left="720"/>
      </w:pPr>
      <w:r/>
      <w:hyperlink r:id="rId11">
        <w:r>
          <w:rPr>
            <w:color w:val="0000EE"/>
            <w:u w:val="single"/>
          </w:rPr>
          <w:t>https://www.electrive.com/2025/08/18/hyundai-patents-breakthrough-for-copper-use-in-solid-state-batteries/</w:t>
        </w:r>
      </w:hyperlink>
      <w:r>
        <w:t xml:space="preserve"> - Electrive reports that Hyundai has filed a US patent application for a method enabling copper to be used as a current collector inside sulphide‑based solid‑state batteries. The patent describes protective coatings and layered designs that prevent corrosion of copper by sulphide electrolytes, potentially lowering cost and improving conductivity and manufacturability versus stainless or nickel collectors. Electrive notes this development could make solid‑state cells cheaper and more durable if scaled, but cautions that patents do not guarantee commercial success and that challenges in longevity, safety, and mass production remain to be proven in real world cell validation and factory deployment ultimately.</w:t>
      </w:r>
      <w:r/>
    </w:p>
    <w:p>
      <w:pPr>
        <w:pStyle w:val="ListNumber"/>
        <w:spacing w:line="240" w:lineRule="auto"/>
        <w:ind w:left="720"/>
      </w:pPr>
      <w:r/>
      <w:hyperlink r:id="rId12">
        <w:r>
          <w:rPr>
            <w:color w:val="0000EE"/>
            <w:u w:val="single"/>
          </w:rPr>
          <w:t>https://www.orbiselectric.com/halodrive</w:t>
        </w:r>
      </w:hyperlink>
      <w:r>
        <w:t xml:space="preserve"> - Orbis Electric’s HaloDrive product page outlines an axial‑flux motor‑generator architecture claimed to deliver high torque density (around 100 Nm/kg), up to 97% operational efficiency, and up to 35% lower drivetrain cost compared with conventional radial‑flux motors. HaloDrive is presented as modular and configurable for in‑wheel, P2–P5 drivetrain positions, and for generator applications in eTRUs and industrial uses; features include an injection‑moulded stator and tunable gearset to reduce rare‑earth dependence. Orbis positions HaloDrive as suitable for passenger and commercial e‑mobility and industrial customers, and says it is seeking production partners and OEM integration. Early pilots exist, independent verification remains limited today.</w:t>
      </w:r>
      <w:r/>
    </w:p>
    <w:p>
      <w:pPr>
        <w:pStyle w:val="ListNumber"/>
        <w:spacing w:line="240" w:lineRule="auto"/>
        <w:ind w:left="720"/>
      </w:pPr>
      <w:r/>
      <w:hyperlink r:id="rId13">
        <w:r>
          <w:rPr>
            <w:color w:val="0000EE"/>
            <w:u w:val="single"/>
          </w:rPr>
          <w:t>https://www.nucnet.org/news/nuclear-waste-could-provide-fuel-for-fusion-energy-says-los-alamos-physicist-8-2-2025</w:t>
        </w:r>
      </w:hyperlink>
      <w:r>
        <w:t xml:space="preserve"> - NucNet reports on Los Alamos National Laboratory research modelling a method to produce tritium from existing radioactive waste using accelerator‑driven systems. Physicist Terence Tarnowsky’s simulations suggest particle accelerators could bombard stored waste assemblies and, with molten lithium blankets or other neutron‑capture schemes, breed tritium at rates potentially exceeding outputs from current CANDU reactors. NucNet notes the idea could convert a waste liability into a tritium supply for fusion but highlights substantial hurdles: large infrastructure, cost, regulatory and non‑proliferation concerns, and the need for experimental validation beyond computer models before practical deployment is possible. Economic modelling, safety analysis and licensing essential.</w:t>
      </w:r>
      <w:r/>
    </w:p>
    <w:p>
      <w:pPr>
        <w:pStyle w:val="ListNumber"/>
        <w:spacing w:line="240" w:lineRule="auto"/>
        <w:ind w:left="720"/>
      </w:pPr>
      <w:r/>
      <w:hyperlink r:id="rId15">
        <w:r>
          <w:rPr>
            <w:color w:val="0000EE"/>
            <w:u w:val="single"/>
          </w:rPr>
          <w:t>https://www.karsan.com/he/press-he/current-news-he/karsan-launches-autonomous-e-atak-for-driverless-public-transport-in-switzerland</w:t>
        </w:r>
      </w:hyperlink>
      <w:r>
        <w:t xml:space="preserve"> - Karsan’s press release details delivery of its Autonomous e‑ATAK to Arbon, Switzerland, labelled ARTOUR, as part of the SCCL project under TGA. The company states the 2.2–2.5 kilometre route with eight or nine stops will connect the historic city centre and Saurer Werk 2 at up to 30–50 km/h and will be operated by Eurobus Ostschweiz AG, using ADASTEC Level‑4 autonomous software. The release highlights LiDAR, radar, RGB and thermal cameras, plus remote monitoring and teleoperation capability. It notes the vehicle is presented as Switzerland’s first driverless public bus, with demonstrations and a ceremony attended by local and cantonal officials.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vworld.com/index.php?rssID=102630" TargetMode="External"/><Relationship Id="rId10" Type="http://schemas.openxmlformats.org/officeDocument/2006/relationships/hyperlink" Target="https://www.nissanusa.com/vehicles/future-concept/2026-leaf.html" TargetMode="External"/><Relationship Id="rId11" Type="http://schemas.openxmlformats.org/officeDocument/2006/relationships/hyperlink" Target="https://www.electrive.com/2025/08/18/hyundai-patents-breakthrough-for-copper-use-in-solid-state-batteries/" TargetMode="External"/><Relationship Id="rId12" Type="http://schemas.openxmlformats.org/officeDocument/2006/relationships/hyperlink" Target="https://www.orbiselectric.com/halodrive" TargetMode="External"/><Relationship Id="rId13" Type="http://schemas.openxmlformats.org/officeDocument/2006/relationships/hyperlink" Target="https://www.nucnet.org/news/nuclear-waste-could-provide-fuel-for-fusion-energy-says-los-alamos-physicist-8-2-2025" TargetMode="External"/><Relationship Id="rId14" Type="http://schemas.openxmlformats.org/officeDocument/2006/relationships/hyperlink" Target="https://islandpress.org/books/overbuilt" TargetMode="External"/><Relationship Id="rId15" Type="http://schemas.openxmlformats.org/officeDocument/2006/relationships/hyperlink" Target="https://www.karsan.com/he/press-he/current-news-he/karsan-launches-autonomous-e-atak-for-driverless-public-transport-in-switzerlan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