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Blackstone sees increased institutional confidence with new holdings and strong earnings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Northwestern Mutual Wealth Management Co. increased its holdings in Blackstone Inc., a major player in the alternative asset management industry, by 5.4% during the first quarter. According to the latest disclosures filed with the U.S. Securities and Exchange Commission, the firm acquired an additional 6,604 shares, bringing its total ownership to 129,545 shares valued at approximately $18.1 million. This move reflects a growing confidence in Blackstone’s market position and strategic direction among institutional investors.</w:t>
      </w:r>
      <w:r/>
    </w:p>
    <w:p>
      <w:r/>
      <w:r>
        <w:t>Other institutional investors have similarly augmented their stakes in Blackstone. For example, Haverford Trust Co. modestly raised its share count by 2.1%, while Douglass Winthrop Advisors LLC made a more significant increase of nearly 20%. New positions were also opened by AlphaQuest LLC, and Allstate Corp. boosted its holdings by over a third in the same timeframe. Hedge funds and institutional investors collectively own a substantial 70% of Blackstone’s stock, underscoring the company’s attractiveness to large-scale investors.</w:t>
      </w:r>
      <w:r/>
    </w:p>
    <w:p>
      <w:r/>
      <w:r>
        <w:t>Blackstone’s stock price recently experienced a slight decline, trading down by 0.3% to $171.59 amid daily volumes below the average. The company’s market capitalisation stands at around $126.5 billion, with valuation metrics indicating a price-to-earnings ratio above 46 and a P/E to growth ratio of 1.39. Notably, Blackstone’s stock has demonstrated significant upward momentum over the past year, with a 52-week trading range between $115.66 and $200.96.</w:t>
      </w:r>
      <w:r/>
    </w:p>
    <w:p>
      <w:r/>
      <w:r>
        <w:t>The firm reported strong second-quarter earnings, posting $1.21 per share, which outperformed analyst expectations by $0.11. Revenue generated during the quarter reached $3.07 billion, a substantial increase of 32.7% compared to the same period last year. Blackstone’s net margin and return on equity, at 20.83% and 20.47% respectively, highlight its operational efficiency and profitability. Research consensus forecasts an earnings per share of 5.87 for the full year, suggesting continued robust financial performance.</w:t>
      </w:r>
      <w:r/>
    </w:p>
    <w:p>
      <w:r/>
      <w:r>
        <w:t>Additionally, Blackstone recently raised its quarterly dividend to $1.03 per share, representing an annualised yield of approximately 2.4%. This dividend increase marks a significant step up from the previous payout of $0.93 per share, although the company’s payout ratio currently exceeds 110%, which investors may view with caution regarding future dividend sustainability.</w:t>
      </w:r>
      <w:r/>
    </w:p>
    <w:p>
      <w:r/>
      <w:r>
        <w:t>The market has also observed varied insider trading activity, with substantial share sales by both large shareholders and individual insiders in August. Despite these sales, insider purchases of Blackstone stock within the last 90 days total over one million shares, indicating a mixed but engaged insider stance on the company’s prospects.</w:t>
      </w:r>
      <w:r/>
    </w:p>
    <w:p>
      <w:r/>
      <w:r>
        <w:t>In terms of analyst sentiment, multiple firms have raised their price targets for Blackstone stock following the company’s strong earnings report, with price objectives now generally ranging between $167 and $197. This reflects a broadly positive outlook from market analysts, with a consensus rating classified as a "Moderate Buy." The company's inclusion in the S&amp;P 500 Index, effective in the next quarterly rebalancing, is expected to enhance its visibility and attract further institutional interest.</w:t>
      </w:r>
      <w:r/>
    </w:p>
    <w:p>
      <w:r/>
      <w:r>
        <w:t>Blackstone’s position as a global alternative asset manager spans multiple investment strategies, including real estate, private equity, credit, hedge fund solutions, and more. With over $1 trillion in assets under management and a record capital reserve ("dry powder") of $200 billion, the company remains well-poised to capitalise on diverse market opportunities despite challenging economic conditions.</w:t>
      </w:r>
      <w:r/>
    </w:p>
    <w:p>
      <w:r/>
      <w:r>
        <w:t>Overall, the recent increase in institutional holdings coupled with strong financial results and a strategic dividend raise signal confidence in Blackstone’s growth trajectory and operational resilience, even as the company navigates a complex investment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https://www.marketbeat.com/instant-alerts/filing-northwestern-mutual-wealth-management-co-buys-6604-shares-of-blackstone-inc-bx-2025-08-26/</w:t>
        </w:r>
      </w:hyperlink>
      <w:r>
        <w:t xml:space="preserve"> - Please view link - unable to able to access data</w:t>
      </w:r>
      <w:r/>
    </w:p>
    <w:p>
      <w:pPr>
        <w:pStyle w:val="ListNumber"/>
        <w:spacing w:line="240" w:lineRule="auto"/>
        <w:ind w:left="720"/>
      </w:pPr>
      <w:r/>
      <w:hyperlink r:id="rId10">
        <w:r>
          <w:rPr>
            <w:color w:val="0000EE"/>
            <w:u w:val="single"/>
          </w:rPr>
          <w:t>https://www.sec.gov/Archives/edgar/data/0001364742/000136474223000013/xslF_3X01/primary_doc.xml</w:t>
        </w:r>
      </w:hyperlink>
      <w:r>
        <w:t xml:space="preserve"> - This SEC filing reveals that Northwestern Mutual Wealth Management Co. increased its holdings in Blackstone Inc. by 5.4% during the first quarter, acquiring an additional 6,604 shares. As a result, the firm now owns 129,545 shares of Blackstone, valued at approximately $18.1 million. The filing provides detailed information about the transaction and the firm's updated holdings in Blackstone Inc.</w:t>
      </w:r>
      <w:r/>
    </w:p>
    <w:p>
      <w:pPr>
        <w:pStyle w:val="ListNumber"/>
        <w:spacing w:line="240" w:lineRule="auto"/>
        <w:ind w:left="720"/>
      </w:pPr>
      <w:r/>
      <w:hyperlink r:id="rId12">
        <w:r>
          <w:rPr>
            <w:color w:val="0000EE"/>
            <w:u w:val="single"/>
          </w:rPr>
          <w:t>https://finance.yahoo.com/quote/BX/</w:t>
        </w:r>
      </w:hyperlink>
      <w:r>
        <w:t xml:space="preserve"> - Blackstone Inc. (BX) is a leading global investment firm specialising in alternative asset management. The company's stock is listed on the New York Stock Exchange under the ticker symbol BX. Investors can find real-time stock prices, historical data, and financial news related to Blackstone Inc. on this page. The stock has shown significant growth over the past year, reflecting the firm's strong performance in the investment sector.</w:t>
      </w:r>
      <w:r/>
    </w:p>
    <w:p>
      <w:pPr>
        <w:pStyle w:val="ListNumber"/>
        <w:spacing w:line="240" w:lineRule="auto"/>
        <w:ind w:left="720"/>
      </w:pPr>
      <w:r/>
      <w:hyperlink r:id="rId11">
        <w:r>
          <w:rPr>
            <w:color w:val="0000EE"/>
            <w:u w:val="single"/>
          </w:rPr>
          <w:t>https://finance.yahoo.com/quote/BX/holders/</w:t>
        </w:r>
      </w:hyperlink>
      <w:r>
        <w:t xml:space="preserve"> - This page provides information on the major institutional holders of Blackstone Inc. (BX) stock. As of the latest reporting date, Vanguard Group Inc. holds 9.05% of shares, BlackRock Inc. holds 6.56%, and Capital World Investors holds 5.16%. The data offers insights into the ownership structure of Blackstone Inc., highlighting the significant presence of institutional investors in the company's shareholder base.</w:t>
      </w:r>
      <w:r/>
    </w:p>
    <w:p>
      <w:pPr>
        <w:pStyle w:val="ListNumber"/>
        <w:spacing w:line="240" w:lineRule="auto"/>
        <w:ind w:left="720"/>
      </w:pPr>
      <w:r/>
      <w:hyperlink r:id="rId13">
        <w:r>
          <w:rPr>
            <w:color w:val="0000EE"/>
            <w:u w:val="single"/>
          </w:rPr>
          <w:t>https://finance.yahoo.com/news/blackstone-bx-q3-2023-124234874.html</w:t>
        </w:r>
      </w:hyperlink>
      <w:r>
        <w:t xml:space="preserve"> - Blackstone Inc. reported resilient third-quarter 2023 results despite challenging market conditions. The company raised over $25 billion of capital during the quarter and boasts a record dry powder of $200 billion. Blackstone declared a quarterly dividend of $0.80 per share, payable on November 6, 2023. Assets under management exceed $1 trillion, spanning various investment vehicles on a global basis.</w:t>
      </w:r>
      <w:r/>
    </w:p>
    <w:p>
      <w:pPr>
        <w:pStyle w:val="ListNumber"/>
        <w:spacing w:line="240" w:lineRule="auto"/>
        <w:ind w:left="720"/>
      </w:pPr>
      <w:r/>
      <w:hyperlink r:id="rId14">
        <w:r>
          <w:rPr>
            <w:color w:val="0000EE"/>
            <w:u w:val="single"/>
          </w:rPr>
          <w:t>https://finance.yahoo.com/news/blackstone-bx-added-p-500-141700429.html</w:t>
        </w:r>
      </w:hyperlink>
      <w:r>
        <w:t xml:space="preserve"> - Blackstone Inc. (BX) is set to be added to the S&amp;P 500 Index following the upcoming rebalancing. This inclusion is expected to boost investor confidence and potentially increase the company's share price. The S&amp;P 500 index is rebalanced quarterly to account for shifts in market capitalisations, and Blackstone's addition reflects its significant position in the market.</w:t>
      </w:r>
      <w:r/>
    </w:p>
    <w:p>
      <w:pPr>
        <w:pStyle w:val="ListNumber"/>
        <w:spacing w:line="240" w:lineRule="auto"/>
        <w:ind w:left="720"/>
      </w:pPr>
      <w:r/>
      <w:hyperlink r:id="rId15">
        <w:r>
          <w:rPr>
            <w:color w:val="0000EE"/>
            <w:u w:val="single"/>
          </w:rPr>
          <w:t>https://ca.finance.yahoo.com/quote/BX/profile/</w:t>
        </w:r>
      </w:hyperlink>
      <w:r>
        <w:t xml:space="preserve"> - Blackstone Inc. is a global investment firm specialising in alternative asset management. The company invests in real estate, private equity, hedge fund solutions, credit, and other asset classes. Founded in 1985 and headquartered in New York, Blackstone has offices across Asia, Europe, North America, and Central America. The firm's investment strategies focus on delivering strong risk-adjusted returns to its investors.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northwestern-mutual-wealth-management-co-buys-6604-shares-of-blackstone-inc-bx-2025-08-26/" TargetMode="External"/><Relationship Id="rId10" Type="http://schemas.openxmlformats.org/officeDocument/2006/relationships/hyperlink" Target="https://www.sec.gov/Archives/edgar/data/0001364742/000136474223000013/xslF_3X01/primary_doc.xml" TargetMode="External"/><Relationship Id="rId11" Type="http://schemas.openxmlformats.org/officeDocument/2006/relationships/hyperlink" Target="https://finance.yahoo.com/quote/BX/holders/" TargetMode="External"/><Relationship Id="rId12" Type="http://schemas.openxmlformats.org/officeDocument/2006/relationships/hyperlink" Target="https://finance.yahoo.com/quote/BX/" TargetMode="External"/><Relationship Id="rId13" Type="http://schemas.openxmlformats.org/officeDocument/2006/relationships/hyperlink" Target="https://finance.yahoo.com/news/blackstone-bx-q3-2023-124234874.html" TargetMode="External"/><Relationship Id="rId14" Type="http://schemas.openxmlformats.org/officeDocument/2006/relationships/hyperlink" Target="https://finance.yahoo.com/news/blackstone-bx-added-p-500-141700429.html" TargetMode="External"/><Relationship Id="rId15" Type="http://schemas.openxmlformats.org/officeDocument/2006/relationships/hyperlink" Target="https://ca.finance.yahoo.com/quote/BX/profi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