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Web 3 leveraged trading platforms disrupt traditional finance with multi-asset synthetic assets and high leverage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rapidly evolving landscape of decentralized finance (DeFi) is witnessing a significant shift with the rise of Web 3 leveraged trading platforms, which combine the robustness of traditional financial mechanisms with the innovation of blockchain technology. Market data from 2025 reveals a strong growth trajectory for decentralized exchanges (DEXs), with average weekly trading volumes reaching $18.6 billion and record-breaking monthly figures exceeding $400 billion in spot trading. These platforms are set to capture a substantial share of the financial market, potentially reshaping global investment norms by enhancing transparency, capital efficiency, and accessibility.</w:t>
      </w:r>
      <w:r/>
    </w:p>
    <w:p>
      <w:r/>
      <w:r>
        <w:t>Traditional leveraged trading platforms such as Robinhood, IG, and Plus500 have long dominated mainstream investment access, leveraging regulatory compliance and user-friendly interfaces to attract both retail and professional investors. For instance, IG Group holds multiple Tier 1 regulatory licenses and offers nearly 20,000 tradable instruments, while Plus500 provides more than 2,800 leveraged CFD instruments globally. Despite their strengths, these traditional platforms face inherent structural challenges, including risks stemming from centralization, lack of transparency in order book operations and risk management, and restrictions related to platform-controlled custody of funds. Additionally, users often encounter geographical limitations due to regulatory barriers, and these platforms exhibit latency in clearing mechanisms which can escalate liquidity risks during volatile market conditions. With real-world assets (RWAs) increasingly moving towards on-chain finance, traditional platforms are constrained by leverage restrictions, limited asset types, high fees, and slow settlements, opening the door for Web 3 innovations.</w:t>
      </w:r>
      <w:r/>
    </w:p>
    <w:p>
      <w:r/>
      <w:r>
        <w:t>Web 3 leveraged trading platforms embrace decentralization by utilising smart contracts to automate processes such as order matching and clearing, thereby reducing the opacity and human intervention associated with traditional systems. Users maintain self-custody of their funds with on-chain settlement that enhances security and trustlessness. Decentralized exchanges have demonstrated remarkable growth; for example, Uniswap reports $6.7 billion in weekly trading volume alongside over 6.3 million active traders, while GMX commands $1.1 billion in perpetual contract volume on Arbitrum and Avalanche. The DeFi ecosystem's infrastructure, including liquidity staking protocols which hold 27% of total value locked (TVL) and entities like Lido managing $34.8 billion in TVL, underpins this expansion. Furthermore, Layer-2 scaling solutions have improved throughput and reduced costs, exemplified by Optimism's TVL rising from $2.3 billion to $5.6 billion within a year and Coinbase’s Base reaching $2.2 billion.</w:t>
      </w:r>
      <w:r/>
    </w:p>
    <w:p>
      <w:r/>
      <w:r>
        <w:t>Leading Web 3 leveraged trading platforms underscore the sector's diversity and innovation. dYdX, known for its professional-grade features and decentralized order book architecture, supports over 200 markets with up to 50x leverage and has surpassed $200 billion in cumulative trading volume. GMX differentiates itself with a unique multi-asset liquidity pool enabling up to 100x leverage on major cryptocurrencies, along with a revenue-sharing model offering token holders annual returns as high as 12%. Hyperliquid dominates decentralized perpetual swap trading with 80% market share, delivering high leverage and rapid trade execution. Notably, Avantis expands the frontier by enabling synthetic leveraged trading of traditional assets—including forex, commodities, and equities—with leverage up to 500x, all collateralised through USDC. Since its 2024 launch on the Base mainnet, Avantis has attracted thousands of traders and processed substantial trading volumes, showcasing the practical potential of synthetic multi-asset trading.</w:t>
      </w:r>
      <w:r/>
    </w:p>
    <w:p>
      <w:r/>
      <w:r>
        <w:t>The integration of oracle technologies, such as Chainlink, alongside Layer-2 enhancements enables Web 3 platforms to provide synthetic exposure to assets like the Japanese yen, gold, and oil without the complexities of physical tokenization. This approach offers heightened capital efficiency by allowing a single collateral type to support multiple asset classes simultaneously. Moreover, innovative risk management strategies on these platforms transcend traditional forced liquidation by implementing dynamic liquidation thresholds, partial liquidations, and incentive-based hedging mechanisms. These encourage trader behaviours that stabilize overall platform risk, reward successful market-making, and protect liquidity providers, contributing to a more resilient ecosystem.</w:t>
      </w:r>
      <w:r/>
    </w:p>
    <w:p>
      <w:r/>
      <w:r>
        <w:t>Market trends further reinforce the growing prominence of Web 3 leveraged trading. Decentralized exchanges have captured a record 25% share of global crypto spot trading volume as of mid-2025, with PancakeSwap leading with weekly volumes exceeding $14 billion and monthly totals in the hundreds of billions. The rising popularity is driven by improved user experiences—including gas-free transactions and increased mobile wallet adoption, which now accounts for over half of DeFi users—and expanding regulatory clarity across more than 110 countries. The demographic shift towards younger, tech-savvy investors signals substantial long-term growth potential for these platforms.</w:t>
      </w:r>
      <w:r/>
    </w:p>
    <w:p>
      <w:r/>
      <w:r>
        <w:t>The fusion of Web 3’s decentralization principles with proven financial mechanisms from traditional leveraged trading heralds a new phase in financial infrastructure. According to industry forecasts, the DeFi market is projected to grow at a compound annual growth rate exceeding 50% from 2025 to 2030, potentially surpassing $230 billion in market size. Success will favour platforms that retain the transparency and security benefits of blockchain while delivering user experiences that rival or surpass established financial services. Innovations in multi-asset synthetic trading, coupled with robust risk management and seamless integrations within the DeFi ecosystem, are shaping the future of accessible and efficient global finance.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https://www.panewslab.com/en/articles/ff682d52-3f5c-4cc8-aee6-5081d24612ca</w:t>
        </w:r>
      </w:hyperlink>
      <w:r>
        <w:t xml:space="preserve"> - Please view link - unable to able to access data</w:t>
      </w:r>
      <w:r/>
    </w:p>
    <w:p>
      <w:pPr>
        <w:pStyle w:val="ListNumber"/>
        <w:spacing w:line="240" w:lineRule="auto"/>
        <w:ind w:left="720"/>
      </w:pPr>
      <w:r/>
      <w:hyperlink r:id="rId10">
        <w:r>
          <w:rPr>
            <w:color w:val="0000EE"/>
            <w:u w:val="single"/>
          </w:rPr>
          <w:t>https://www.binance.com/en/square/post/21871199868353</w:t>
        </w:r>
      </w:hyperlink>
      <w:r>
        <w:t xml:space="preserve"> - This article provides an overview of the decentralized exchange (DEX) sector, highlighting its significant share in the global cryptocurrency market. As of March 21, 2025, DEXs maintained a robust weekly trading volume of $45.37 billion, despite a 26.56% decrease compared to the previous week. The sector continues to outpace centralized exchanges (CEXs), holding a 25.54% market share. PancakeSwap leads the DEX space with a weekly trading volume of $14.16 billion and a Total Value Locked (TVL) of $1.98 billion, attributed to its user-friendly interface, deep liquidity pools, and support for a wide range of tokens.</w:t>
      </w:r>
      <w:r/>
    </w:p>
    <w:p>
      <w:pPr>
        <w:pStyle w:val="ListNumber"/>
        <w:spacing w:line="240" w:lineRule="auto"/>
        <w:ind w:left="720"/>
      </w:pPr>
      <w:r/>
      <w:hyperlink r:id="rId11">
        <w:r>
          <w:rPr>
            <w:color w:val="0000EE"/>
            <w:u w:val="single"/>
          </w:rPr>
          <w:t>https://www.xt.com/en/blog/post/decentralized-exchange-volume-reaches-474-14-billion-in-may-2025</w:t>
        </w:r>
      </w:hyperlink>
      <w:r>
        <w:t xml:space="preserve"> - In May 2025, decentralized exchanges (DEXs) achieved a total trading volume of $474.14 billion, marking the second-highest monthly total in the history of decentralized finance (DeFi). BNB Chain led with $178.23 billion in volume, while PancakeSwap reported $170.6 billion, surpassing Uniswap by $79.5 billion. This surge reflects sustained user engagement with non-custodial trading platforms, driven by factors such as incentive programs and growing ecosystem utility.</w:t>
      </w:r>
      <w:r/>
    </w:p>
    <w:p>
      <w:pPr>
        <w:pStyle w:val="ListNumber"/>
        <w:spacing w:line="240" w:lineRule="auto"/>
        <w:ind w:left="720"/>
      </w:pPr>
      <w:r/>
      <w:hyperlink r:id="rId12">
        <w:r>
          <w:rPr>
            <w:color w:val="0000EE"/>
            <w:u w:val="single"/>
          </w:rPr>
          <w:t>https://www.theblock.co/post/356504/dexs-hit-record-25-share-of-spot-trading-volume-against-cexs-in-may</w:t>
        </w:r>
      </w:hyperlink>
      <w:r>
        <w:t xml:space="preserve"> - In May 2025, decentralized exchanges (DEXs) captured a record 25% share of global spot crypto trading volume, compared to centralized exchanges (CEXs). DEXs recorded over $410 billion in spot trade volume during the month, with PancakeSwap leading at $171.6 billion. This milestone indicates a significant shift in market dynamics, with DEXs increasingly challenging the dominance of CEXs in the crypto trading landscape.</w:t>
      </w:r>
      <w:r/>
    </w:p>
    <w:p>
      <w:pPr>
        <w:pStyle w:val="ListNumber"/>
        <w:spacing w:line="240" w:lineRule="auto"/>
        <w:ind w:left="720"/>
      </w:pPr>
      <w:r/>
      <w:hyperlink r:id="rId13">
        <w:r>
          <w:rPr>
            <w:color w:val="0000EE"/>
            <w:u w:val="single"/>
          </w:rPr>
          <w:t>https://www.coingecko.com/research/publications/2025-q2-crypto-report</w:t>
        </w:r>
      </w:hyperlink>
      <w:r>
        <w:t xml:space="preserve"> - The CoinGecko 2025 Q2 Crypto Industry Report highlights a 25.3% quarter-on-quarter increase in spot trading volume on decentralized exchanges (DEXs), reaching a new all-time high. The top 10 DEXs recorded a total of $876.3 billion in spot trading volume, with PancakeSwap accounting for 45% of all trades in Q2. This growth is attributed to factors such as the launch of Binance Alpha in May, which routed trades through PancakeSwap, and the increasing popularity of the BNB Chain for DEX trading.</w:t>
      </w:r>
      <w:r/>
    </w:p>
    <w:p>
      <w:pPr>
        <w:pStyle w:val="ListNumber"/>
        <w:spacing w:line="240" w:lineRule="auto"/>
        <w:ind w:left="720"/>
      </w:pPr>
      <w:r/>
      <w:hyperlink r:id="rId14">
        <w:r>
          <w:rPr>
            <w:color w:val="0000EE"/>
            <w:u w:val="single"/>
          </w:rPr>
          <w:t>https://www.ft.com/content/2c53eed9-c931-4429-b079-c1d1e52a26fa</w:t>
        </w:r>
      </w:hyperlink>
      <w:r>
        <w:t xml:space="preserve"> - This Financial Times article discusses the growing focus of crypto trading platforms on derivatives to attract more cautious investors. Platforms like Dutch D2X, One Trading, and GFO-X are entering the market, joining established players such as CME Group, Binance, and Bybit. The derivatives market now accounts for 71% of digital asset trading volumes, offering investors the ability to leverage investments without the need for high capital input. The rise of bitcoin prices and the introduction of spot exchange-traded funds (ETFs) have further spurred interest in this sector.</w:t>
      </w:r>
      <w:r/>
    </w:p>
    <w:p>
      <w:pPr>
        <w:pStyle w:val="ListNumber"/>
        <w:spacing w:line="240" w:lineRule="auto"/>
        <w:ind w:left="720"/>
      </w:pPr>
      <w:r/>
      <w:hyperlink r:id="rId9">
        <w:r>
          <w:rPr>
            <w:color w:val="0000EE"/>
            <w:u w:val="single"/>
          </w:rPr>
          <w:t>https://www.panewslab.com/en/articles/ff682d52-3f5c-4cc8-aee6-5081d24612ca</w:t>
        </w:r>
      </w:hyperlink>
      <w:r>
        <w:t xml:space="preserve"> - This article explores the emergence of Web 3 leveraged trading platforms as a disruptive force in the financial sector. By combining traditional trading mechanisms with blockchain technology, these platforms offer transparency, self-custody, and global accessibility. They address key limitations of traditional systems, such as centralization risks and lack of transparency, while introducing higher capital efficiency through multi-asset synthetic trading. The article also discusses the integration of oracle technology and Layer-2 scaling solutions, enabling synthetic trading of real-world assets without physical tokenization, and highlights improved risk management mechanisms that distinguish Web 3 platforms from traditional counterparts.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anewslab.com/en/articles/ff682d52-3f5c-4cc8-aee6-5081d24612ca" TargetMode="External"/><Relationship Id="rId10" Type="http://schemas.openxmlformats.org/officeDocument/2006/relationships/hyperlink" Target="https://www.binance.com/en/square/post/21871199868353" TargetMode="External"/><Relationship Id="rId11" Type="http://schemas.openxmlformats.org/officeDocument/2006/relationships/hyperlink" Target="https://www.xt.com/en/blog/post/decentralized-exchange-volume-reaches-474-14-billion-in-may-2025" TargetMode="External"/><Relationship Id="rId12" Type="http://schemas.openxmlformats.org/officeDocument/2006/relationships/hyperlink" Target="https://www.theblock.co/post/356504/dexs-hit-record-25-share-of-spot-trading-volume-against-cexs-in-may" TargetMode="External"/><Relationship Id="rId13" Type="http://schemas.openxmlformats.org/officeDocument/2006/relationships/hyperlink" Target="https://www.coingecko.com/research/publications/2025-q2-crypto-report" TargetMode="External"/><Relationship Id="rId14" Type="http://schemas.openxmlformats.org/officeDocument/2006/relationships/hyperlink" Target="https://www.ft.com/content/2c53eed9-c931-4429-b079-c1d1e52a26f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