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shift accelerates diversification in battery metal supply chains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energy transition is driving the battery metals sector into the forefront of the most significant industrial transformation since electrification. These critical minerals underpin the technologies that power electric vehicles and grid-scale energy storage, making their supply chains and development crucial to the future energy landscape. The sector currently faces profound supply chain vulnerabilities, largely due to China's dominance, which has prompted Western governments to enact robust policy measures and incentives aimed at securing alternative and diversified sources.</w:t>
      </w:r>
      <w:r/>
    </w:p>
    <w:p>
      <w:r/>
      <w:r>
        <w:t>China's current stronghold on several key battery metals, such as scandium, which is essential for semiconductor and defence applications, has created a strategic bottleneck. According to Sam Riggall, CEO of Sunrise Energy Metals, China supplies approximately 85% of the world's refined chemical scandium and 100% of its metallized form used by the chip industry. However, the regulatory frameworks China imposes limit its ability to meet Western demand fully, spurring a realignment in sourcing strategies. Shaun Bunn of Empire Metals describes this shift as transformative, highlighting how traditional heavy mineral industries are struggling with inefficiencies and high costs in the West, but new projects with cleaner, more efficient processing methods are poised to reshape the supply landscape.</w:t>
      </w:r>
      <w:r/>
    </w:p>
    <w:p>
      <w:r/>
      <w:r>
        <w:t>Government backing has shifted from rhetorical support to concrete financial frameworks. Australia exemplifies this change, with policies fostering downstream processing and value addition within its own borders, a move away from simple export models. This strategic prioritisation is mirrored in defense interests, as scandium has been added to the US Department of Defense’s stockpiling and development list, potentially unlocking price floors, strategic partnerships, and export financing. Companies like Ardea Resources benefit from such support, leveraging partnerships with major Japanese export credit agencies and industry giants like Sumitomo Metal Mining and Mitsubishi Corporation to mitigate risks and secure project funding.</w:t>
      </w:r>
      <w:r/>
    </w:p>
    <w:p>
      <w:r/>
      <w:r>
        <w:t>Technical advancements and superior resource quality further enhance the competitiveness of these emerging battery metals projects. Empire Metals has achieved pigment-grade titanium dioxide with 99.25% purity from its anatase-rich ore, avoiding deleterious elements usually problematic in traditional ilmenite-based production. This conventional processing success points to the potential for applying existing infrastructure to next-generation materials. Similarly, Sunrise Energy Metals boasts a scandium ore grade that is roughly 70 times higher than typical Chinese waste stream sources, positioning it as a low-cost, high-quality producer. Riggall emphasises the geological uniqueness of their New South Wales deposit and potential scale, contingent on stable customer commitments to bypass Chinese supply chains. The platinum group elements (PGE) sector offers comparable prospects. ValOre Metals’ Pedra Branca project in Brazil has demonstrated continuous high-grade mineralisation and regulatory progress, while Power Metallic’s Lion deposit mineralogy suggests efficient recovery of PGEs with conventional processing, supported by the ore's similarity to established Sudbury-type copper sulphide deposits.</w:t>
      </w:r>
      <w:r/>
    </w:p>
    <w:p>
      <w:r/>
      <w:r>
        <w:t>Market timing appears favourable for these projects. Ardea Resources anticipates production by 2029, aligning with forecast nickel market deficits following a current surplus phase, benefiting from the availability of experienced labour and infrastructure as many nickel operations remain dormant. According to Andrew Penkethman, Ardea’s Managing Director, this timing optimally positions the company amidst expected price recoveries. In scandium markets, currently estimated at 50-60 tons annually, demand could double by decade-end with growing adoption of scandium-enhanced materials. Riggall stresses the importance of assured off-take agreements to justify new mine developments, reflecting the ongoing "chicken and egg" dilemma in emerging minerals markets.</w:t>
      </w:r>
      <w:r/>
    </w:p>
    <w:p>
      <w:r/>
      <w:r>
        <w:t>Internationally, efforts to diversify and stabilise critical mineral supplies continue to gain momentum. In Central Africa, Rwanda and the Democratic Republic of Congo are drafting an economic framework supported by the U.S. and other international partners to curb illicit trade, increase transparency, and attract Western investments into minerals including tantalum, cobalt, copper, and lithium. This initiative aims to foster modern mining governance while respecting national sovereignty, despite ongoing regional security challenges.</w:t>
      </w:r>
      <w:r/>
    </w:p>
    <w:p>
      <w:r/>
      <w:r>
        <w:t>India is also advancing alternative technologies to reduce dependence on Chinese rare earth elements (REEs). Working with British partners, Indian companies are developing magnet-free electric vehicle motors using metal coils instead of rare-earth magnets, potentially commercialising these within a year. This approach complements broader Western industry trends. In the U.S., companies like MP Materials and Australia’s Lynas are scaling domestic REE production supported by government backing, while automakers including BMW and Renault adopt technologies that minimise or eliminate REE usage. Recycling initiatives and alternate supply chains are on the rise, countering China’s partial export curbs and weaponisation strategies.</w:t>
      </w:r>
      <w:r/>
    </w:p>
    <w:p>
      <w:r/>
      <w:r>
        <w:t>In line with these trends, Australia is bolstering its role as a critical mineral supplier to Western allies. A delegation of more than 20 Australian companies, including major lithium producer Pilbara Minerals, recently met with U.S. government officials to explore collaboration and investment opportunities. This builds on high-level discussions between the Australian Prime Minister and U.S. leadership, reinforcing efforts to create reliable, non-Chinese supply chains.</w:t>
      </w:r>
      <w:r/>
    </w:p>
    <w:p>
      <w:r/>
      <w:r>
        <w:t>Further to these moves, the U.S. has signed a $500 million investment deal with Pakistan to develop critical mineral resources, including establishing a poly-metallic refinery. Likewise, the U.S. and Ukraine are advancing a minerals investment agreement targeting pilot projects within 18 months, with the U.S. gaining priority access to Ukraine’s critical mineral assets. These partnerships indicate a broad geopolitical strategy to diversify supply and strengthen allied resource security in the face of global uncertainties.</w:t>
      </w:r>
      <w:r/>
    </w:p>
    <w:p>
      <w:r/>
      <w:r>
        <w:t>While China remains a dominant player in rare earth refining and supply, analysts caution against overstating its leverage. More than half of known rare earth reserves lie outside China, with numerous Western mining projects expected to come online in the next decade. The technology gap in semiconductor manufacturing, combined with growing Western investments and alternative technologies, suggests a significant rebalancing is underway.</w:t>
      </w:r>
      <w:r/>
    </w:p>
    <w:p>
      <w:r/>
      <w:r>
        <w:t>Overall, the convergence of government backing, innovative project development, and shifting global alliances is propelling the battery metals sector toward a fundamentally reconfigured supply landscape. The companies and countries aggressively pursuing these opportunities stand to benefit from the combination of technical superiority, strategic timing, and geopolitical support, potentially reshaping critical mineral supply chains away from historical dominance by China and toward a more diversified and secure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8 – </w:t>
      </w:r>
      <w:hyperlink r:id="rId11">
        <w:r>
          <w:rPr>
            <w:color w:val="0000EE"/>
            <w:u w:val="single"/>
          </w:rPr>
          <w:t>[7]</w:t>
        </w:r>
      </w:hyperlink>
      <w:r>
        <w:t xml:space="preserve">,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9 – </w:t>
      </w:r>
      <w:hyperlink r:id="rId12">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[2]</w:t>
        </w:r>
      </w:hyperlink>
      <w:r>
        <w:t xml:space="preserve">, </w:t>
      </w:r>
      <w:hyperlink r:id="rId15">
        <w:r>
          <w:rPr>
            <w:color w:val="0000EE"/>
            <w:u w:val="single"/>
          </w:rPr>
          <w:t>[3]</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https://www.cruxinvestor.com/posts/up-to-70-fold-advantage-battery-metals-projects-command-over-traditional-suppliers-amid-government-backing</w:t>
        </w:r>
      </w:hyperlink>
      <w:r>
        <w:t xml:space="preserve"> - Please view link - unable to able to access data</w:t>
      </w:r>
      <w:r/>
    </w:p>
    <w:p>
      <w:pPr>
        <w:pStyle w:val="ListNumber"/>
        <w:spacing w:line="240" w:lineRule="auto"/>
        <w:ind w:left="720"/>
      </w:pPr>
      <w:r/>
      <w:hyperlink r:id="rId13">
        <w:r>
          <w:rPr>
            <w:color w:val="0000EE"/>
            <w:u w:val="single"/>
          </w:rPr>
          <w:t>https://www.reuters.com/world/africa/congo-rwanda-draft-deal-outlines-role-us-others-revamp-minerals-sector-2025-09-14/</w:t>
        </w:r>
      </w:hyperlink>
      <w:r>
        <w:t xml:space="preserve"> - A draft economic framework between Rwanda and the Democratic Republic of Congo outlines plans to reform the region’s mineral sector with support from international partners, including the U.S. The agreement aims to reduce illicit mineral trade, increase transparency, and attract Western investment into industries such as tantalum, gold, cobalt, copper, and lithium. Key elements include third-party mine inspections, cross-border special economic zones, adoption of OECD transparency guidance, and annual high-level summits on regional economic integration. The implementation faces challenges, including troop withdrawals and stalled peace processes, but both nations are committed to developing a modern, secure mining sector while maintaining sovereign control over their natural resources.</w:t>
      </w:r>
      <w:r/>
    </w:p>
    <w:p>
      <w:pPr>
        <w:pStyle w:val="ListNumber"/>
        <w:spacing w:line="240" w:lineRule="auto"/>
        <w:ind w:left="720"/>
      </w:pPr>
      <w:r/>
      <w:hyperlink r:id="rId15">
        <w:r>
          <w:rPr>
            <w:color w:val="0000EE"/>
            <w:u w:val="single"/>
          </w:rPr>
          <w:t>https://www.reuters.com/world/china/india-revs-up-alternate-ev-motor-tests-china-curbs-rare-earths-exports-2025-09-09/</w:t>
        </w:r>
      </w:hyperlink>
      <w:r>
        <w:t xml:space="preserve"> - In response to China's export curbs on rare earth elements, India is accelerating the development of electric vehicle (EV) motors that do not rely on rare-earth magnets. Sterling Gtake E-Mobility, in collaboration with Britain's Advanced Electric Machines, is testing magnet-free, high-density reluctance motors using metal coils instead of rare-earths. Seven Indian automakers are evaluating the motors, with potential for commercial production within a year. This strategic move aims to reduce dependence on China's rare-earth supply dominance, especially amid ongoing political tensions and China's easing of restrictions for the U.S. and Europe.</w:t>
      </w:r>
      <w:r/>
    </w:p>
    <w:p>
      <w:pPr>
        <w:pStyle w:val="ListNumber"/>
        <w:spacing w:line="240" w:lineRule="auto"/>
        <w:ind w:left="720"/>
      </w:pPr>
      <w:r/>
      <w:hyperlink r:id="rId10">
        <w:r>
          <w:rPr>
            <w:color w:val="0000EE"/>
            <w:u w:val="single"/>
          </w:rPr>
          <w:t>https://apnews.com/article/78397bef33518d645a3a248275d84a0c</w:t>
        </w:r>
      </w:hyperlink>
      <w:r>
        <w:t xml:space="preserve"> - U.S. Strategic Metals, a U.S. metals company, has signed a $500 million investment deal with Pakistan to develop the country's critical mineral resources. The agreement involves collaboration with Pakistan’s Frontier Works Organization to establish a poly-metallic refinery in Pakistan. This move follows a recent U.S.-Pakistan trade agreement aimed at encouraging American investments in Pakistan’s mineral and oil reserves. The deal is set to commence immediately with the export of readily available minerals, marking a significant step in strengthening bilateral ties and enhancing Pakistan's mineral processing capabilities.</w:t>
      </w:r>
      <w:r/>
    </w:p>
    <w:p>
      <w:pPr>
        <w:pStyle w:val="ListNumber"/>
        <w:spacing w:line="240" w:lineRule="auto"/>
        <w:ind w:left="720"/>
      </w:pPr>
      <w:r/>
      <w:hyperlink r:id="rId14">
        <w:r>
          <w:rPr>
            <w:color w:val="0000EE"/>
            <w:u w:val="single"/>
          </w:rPr>
          <w:t>https://www.reuters.com/business/ukraine-us-scout-minerals-deal-investment-projects-2025-09-13/</w:t>
        </w:r>
      </w:hyperlink>
      <w:r>
        <w:t xml:space="preserve"> - Ukraine and the U.S. are advancing a minerals investment agreement signed in April 2025, aiming to identify key projects for development. U.S. International Development Finance Corporation officials and Ukrainian representatives will conduct site visits to scout potential investment opportunities, with plans to launch three pilot projects within 18 months. The initiative, strongly supported by President Donald Trump, gives the U.S. priority access to Ukraine’s mineral resources in exchange for financial investment, aiding Ukraine’s post-war economic recovery and infrastructure rebuilding.</w:t>
      </w:r>
      <w:r/>
    </w:p>
    <w:p>
      <w:pPr>
        <w:pStyle w:val="ListNumber"/>
        <w:spacing w:line="240" w:lineRule="auto"/>
        <w:ind w:left="720"/>
      </w:pPr>
      <w:r/>
      <w:hyperlink r:id="rId12">
        <w:r>
          <w:rPr>
            <w:color w:val="0000EE"/>
            <w:u w:val="single"/>
          </w:rPr>
          <w:t>https://www.ft.com/content/b29e6e94-d6be-49d9-b061-6cc76333af42</w:t>
        </w:r>
      </w:hyperlink>
      <w:r>
        <w:t xml:space="preserve"> - Mihir Torsekar, a senior economist, argues in a letter to the Financial Times that China's dominance over rare earth elements (REEs) may not provide the West as much leverage as some suggest. While refining REEs is challenging and polluting, it does not match the technological superiority that the West holds in advanced semiconductor manufacturing. Additionally, more than half of the world’s known rare earth reserves lie outside China, and around 22 mining projects in the West are expected to begin production within a decade. Western nations are actively working to reduce dependence on Chinese REEs, with the U.S. seeing a nearly 60% drop in Chinese magnet imports and backing domestic producer MP Materials. Australia’s Lynas is also investing over $500 million in U.S. operations with government support. Automakers in the U.S. and Europe, such as BMW and Renault, are adopting technologies that avoid REE use altogether. Moreover, both U.S. lawmakers and European start-ups are promoting critical mineral recycling. The letter concludes that China's attempts to weaponize REEs may ultimately drive Western countries to establish alternative supply chains and technologies.</w:t>
      </w:r>
      <w:r/>
    </w:p>
    <w:p>
      <w:pPr>
        <w:pStyle w:val="ListNumber"/>
        <w:spacing w:line="240" w:lineRule="auto"/>
        <w:ind w:left="720"/>
      </w:pPr>
      <w:r/>
      <w:hyperlink r:id="rId11">
        <w:r>
          <w:rPr>
            <w:color w:val="0000EE"/>
            <w:u w:val="single"/>
          </w:rPr>
          <w:t>https://www.reuters.com/world/asia-pacific/australian-critical-minerals-companies-head-washington-2025-09-12/</w:t>
        </w:r>
      </w:hyperlink>
      <w:r>
        <w:t xml:space="preserve"> - More than 20 Australian critical minerals companies, including Nyrstar and top lithium producer Pilbara Minerals, are heading to the U.S. for meetings with senior Trump administration officials in New York and Washington. This delegation, led by Austrade, will explore collaboration opportunities amid broader efforts by Australia to strengthen its role as a key supplier of critical minerals to Western allies seeking alternatives to China. The visit follows recent discussions between Australian Prime Minister Anthony Albanese and U.S. President Donald Trump on enhancing cooperation in the minerals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uxinvestor.com/posts/up-to-70-fold-advantage-battery-metals-projects-command-over-traditional-suppliers-amid-government-backing" TargetMode="External"/><Relationship Id="rId10" Type="http://schemas.openxmlformats.org/officeDocument/2006/relationships/hyperlink" Target="https://apnews.com/article/78397bef33518d645a3a248275d84a0c" TargetMode="External"/><Relationship Id="rId11" Type="http://schemas.openxmlformats.org/officeDocument/2006/relationships/hyperlink" Target="https://www.reuters.com/world/asia-pacific/australian-critical-minerals-companies-head-washington-2025-09-12/" TargetMode="External"/><Relationship Id="rId12" Type="http://schemas.openxmlformats.org/officeDocument/2006/relationships/hyperlink" Target="https://www.ft.com/content/b29e6e94-d6be-49d9-b061-6cc76333af42" TargetMode="External"/><Relationship Id="rId13" Type="http://schemas.openxmlformats.org/officeDocument/2006/relationships/hyperlink" Target="https://www.reuters.com/world/africa/congo-rwanda-draft-deal-outlines-role-us-others-revamp-minerals-sector-2025-09-14/" TargetMode="External"/><Relationship Id="rId14" Type="http://schemas.openxmlformats.org/officeDocument/2006/relationships/hyperlink" Target="https://www.reuters.com/business/ukraine-us-scout-minerals-deal-investment-projects-2025-09-13/" TargetMode="External"/><Relationship Id="rId15" Type="http://schemas.openxmlformats.org/officeDocument/2006/relationships/hyperlink" Target="https://www.reuters.com/world/china/india-revs-up-alternate-ev-motor-tests-china-curbs-rare-earths-exports-2025-09-0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