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interest rates likely to stay on hold amid persistent inflation and sluggish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Interest rates in the United Kingdom are widely expected to remain steady at 4% when the Bank of England's Monetary Policy Committee (MPC) delivers its decision on Thursday. This follows a cautious reduction from 4.25% to 4% in August, which lowered the rate to its lowest level in more than two years. The MPC’s previous cut was narrowly decided in a closely-watched vote, reflecting the delicate balance policymakers face in managing inflation and economic growth. The Bank rate is the primary tool used by the Bank of England to influence borrowing costs and control inflation, where higher rates typically reduce spending and slow price rises, though at the risk of harming the economy.</w:t>
      </w:r>
      <w:r/>
    </w:p>
    <w:p>
      <w:r/>
      <w:r>
        <w:t>Inflation in the UK remains significantly above the Bank of England’s 2% target, with official data released on Wednesday showing the Consumer Prices Index (CPI) steady at 3.8% in August. This persistent inflation is largely driven by rising costs in food and drink, which saw prices increase by 5.1% year-on-year, as well as hospitality and petrol costs. Inflation in the UK is notably higher compared to other major economies, such as the U.S. at 2.9% and the eurozone at 2.1%. Analysts and economists suggest that this elevated and persistent inflation leaves little room for further interest rate cuts this year, with many anticipating that rates will remain on hold until at least early 2026.</w:t>
      </w:r>
      <w:r/>
    </w:p>
    <w:p>
      <w:r/>
      <w:r>
        <w:t>The ongoing inflationary pressure is compounded by wage growth, which, despite slowing, remains elevated at around 4.8% for basic pay. This combination of high inflation and relatively strong wage increases complicates the Bank’s task of controlling price growth without triggering economic weakness. UK economic growth has been sluggish, expanding just 0.2% in the three months to July, indicating low momentum in the economy’s second half of 2025. Consumer concerns about living costs persist, with longer-term inflation expectations rising to their highest since 2019, indicating that inflation worries are becoming more entrenched in public sentiment.</w:t>
      </w:r>
      <w:r/>
    </w:p>
    <w:p>
      <w:r/>
      <w:r>
        <w:t>The Bank of England is also expected to slow down its quantitative tightening (QT) programme amid rising volatility in bond markets. QT involves the sale of bonds previously purchased to tighten monetary policy, which has come under scrutiny for potentially driving borrowing costs higher. Forecasts suggest the pace of bond sales may be reduced from £100 billion annually to around £60-67.5 billion, with a focus on shorter-term government bonds. Unlike other central banks, the Bank of England has continued selling bonds rather than waiting for them to mature, making the pace of QT a key factor market participants are closely watching.</w:t>
      </w:r>
      <w:r/>
    </w:p>
    <w:p>
      <w:r/>
      <w:r>
        <w:t>Mortgages and savings continue to reflect market uncertainty. Mortgage rates have shown a slight decline since the last MPC meeting, but future movements are highly uncertain. Rachel Springall from financial information service Moneyfacts notes that with inflation forecasts remaining above target and the forthcoming Budget adding further economic considerations, lenders and borrowers are likely to adopt a wait-and-see approach. Saver returns have, meanwhile, declined in tandem with falling Bank rates, with average easy-access savings rates dropping below 3%. This trend has prompted calls for savers to review their accounts to secure better returns amid the low-rate environment.</w:t>
      </w:r>
      <w:r/>
    </w:p>
    <w:p>
      <w:r/>
      <w:r>
        <w:t>Looking ahead, while some economists foresee possible interest rate cuts in 2026, any such easing depends heavily on inflation falling closer to target levels and the economic outlook stabilising. The government’s upcoming November Budget will also play a crucial role, as Chancellor Rachel Reeves faces the challenge of reviving growth and managing public finances in the face of ongoing inflation pressures. Reeves has acknowledged the strain on households and indicated that the Budget will include tax increases alongside cost-of-living measures. Critics argue that prior tax hikes on businesses have contributed to inflationary pressures, adding another layer of complexity to the economic landscape.</w:t>
      </w:r>
      <w:r/>
    </w:p>
    <w:p>
      <w:r/>
      <w:r>
        <w:t>In sum, the steady inflation figure, combined with sluggish growth and wage pressures, suggests the Bank of England will maintain its guard on interest rates for the foreseeable future. The central bank’s cautious stance aims to navigate the fine line between supporting the economy and dampening inflation, a balance that will define monetary policy decisions into 2026.</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3">
        <w:r>
          <w:rPr>
            <w:color w:val="0000EE"/>
            <w:u w:val="single"/>
          </w:rPr>
          <w:t>[5]</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https://www.bbc.com/news/articles/cge2q7wvyz3o?at_medium=RSS&amp;at_campaign=rss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https://www.reuters.com/sustainability/sustainable-finance-reporting/uk-inflation-holds-38-august-ons-says-2025-09-17/</w:t>
        </w:r>
      </w:hyperlink>
      <w:r>
        <w:t xml:space="preserve"> - In August 2025, the UK's annual consumer price inflation remained steady at 3.8%, aligning with forecasts by Reuters and the Bank of England (BoE). This rate is notably higher than inflation in the U.S. (2.9%) and the euro zone (2.1%). The BoE is expected to maintain interest rates at 4% in its upcoming meeting, following a 25bps cut in August, amid concerns over continued above-target inflation. Although wage growth has decelerated, basic pay still increased by 4.8%, maintaining pressure on inflation. The BoE projects inflation to rise to 4% in September and remain above its 2% target until spring 2027. Meanwhile, the UK economy grew only 0.2% in the three months to July, suggesting a sluggish start to the second half of the year. Consumer concerns about inflation persist, as longer-term inflation expectations rose to their highest levels since 2019.</w:t>
      </w:r>
      <w:r/>
    </w:p>
    <w:p>
      <w:pPr>
        <w:pStyle w:val="ListNumber"/>
        <w:spacing w:line="240" w:lineRule="auto"/>
        <w:ind w:left="720"/>
      </w:pPr>
      <w:r/>
      <w:hyperlink r:id="rId12">
        <w:r>
          <w:rPr>
            <w:color w:val="0000EE"/>
            <w:u w:val="single"/>
          </w:rPr>
          <w:t>https://www.reuters.com/sustainability/sustainable-finance-reporting/uk-inflation-holds-38-highest-among-big-rich-economies-2025-09-17/</w:t>
        </w:r>
      </w:hyperlink>
      <w:r>
        <w:t xml:space="preserve"> - In August 2025, the UK's inflation rate remained at 3.8%, the highest among major advanced economies, reinforcing expectations that the Bank of England (BoE) will not cut interest rates again this year. Although core inflation and consumer services inflation have slightly declined, overall price growth remains elevated, particularly due to higher petrol prices and hospitality costs. Food and non-alcoholic drinks prices also saw a notable 5.1% year-on-year increase. The BoE is expected to maintain its benchmark interest rate at 4%, following a 25bps cut in August, with persistent inflation limiting further easing. Despite easing labor market conditions and slower wage growth, wages remain elevated at 4.8% for basic pay, complicating inflation control. Compared to the U.S. (2.9%) and the euro zone (2.1%), UK inflation remains significantly higher. The BoE has projected inflation to peak at 4% in September and remain above its 2% target until spring 2027. Weak UK economic growth of just 0.2% over three months to July adds further challenges. Economists suggest further rate cuts may occur next year, but not imminently due to ongoing inflationary pressures.</w:t>
      </w:r>
      <w:r/>
    </w:p>
    <w:p>
      <w:pPr>
        <w:pStyle w:val="ListNumber"/>
        <w:spacing w:line="240" w:lineRule="auto"/>
        <w:ind w:left="720"/>
      </w:pPr>
      <w:r/>
      <w:hyperlink r:id="rId15">
        <w:r>
          <w:rPr>
            <w:color w:val="0000EE"/>
            <w:u w:val="single"/>
          </w:rPr>
          <w:t>https://www.reuters.com/world/uk/bank-england-poised-slow-quantitative-tightening-leave-rates-unchanged-2025-09-17/</w:t>
        </w:r>
      </w:hyperlink>
      <w:r>
        <w:t xml:space="preserve"> - The Bank of England (BoE) is expected to slow its quantitative tightening (QT) on Thursday amid rising volatility in bond markets, while maintaining its interest rate at 4%. Although the BoE deems QT to have minimal economic impact, its bond sale pace is highly scrutinized by markets, with concerns that it contributes to higher borrowing costs. Economists forecast a reduction in QT to £67.5 billion annually, down from £100 billion, possibly even to £60 billion, with a focus on selling shorter-term gilts. Unlike other central banks, the BoE continues to sell bonds it purchased after the 2008 crisis instead of waiting for them to mature. Inflation remains the highest among G7 nations, projected to peak at 4% before easing by mid-2027. August inflation was unchanged at 3.8%, well above the 2% target, and policymakers remain cautious given persistent labor market-driven inflation pressures. Although a 7-2 vote is expected to keep rates steady, future cuts depend on economic developments, with some chance of another cut in late 2025 or early 2026, especially if fiscal policy becomes more restrictive in the upcoming November budget.</w:t>
      </w:r>
      <w:r/>
    </w:p>
    <w:p>
      <w:pPr>
        <w:pStyle w:val="ListNumber"/>
        <w:spacing w:line="240" w:lineRule="auto"/>
        <w:ind w:left="720"/>
      </w:pPr>
      <w:r/>
      <w:hyperlink r:id="rId13">
        <w:r>
          <w:rPr>
            <w:color w:val="0000EE"/>
            <w:u w:val="single"/>
          </w:rPr>
          <w:t>https://www.ft.com/content/4c107fb5-92f2-4ad6-9d7c-0b958b946b6a</w:t>
        </w:r>
      </w:hyperlink>
      <w:r>
        <w:t xml:space="preserve"> - In August 2025, UK inflation remained steady at 3.8%, according to the Office for National Statistics, aligning with analysts' expectations. This stability was primarily driven by rising prices in food, restaurants, hotels, and petrol, while a sharp drop in airfares offset some of the gains. Food and drink inflation increased to 5.1% from 4.9% in July. These figures support the likelihood that the Bank of England (BoE) will hold its interest rate at 4% in the upcoming policy decision. Despite five rate cuts since last summer, persistent inflation may slow the pace of future reductions, particularly as UK economic growth has weakened, dropping from 0.7% in Q1 to 0.2% in the three months to July. The situation presents challenges for Chancellor Rachel Reeves, who is preparing a November budget aimed at reviving growth and managing public finances. UK inflation continues to outpace rates in Germany (2.1%) and France (0.8%), with Eurozone inflation at 2.1%. BoE forecasts inflation will peak at 4% in September, mainly due to rising food prices. Services inflation, a key metric for the BoE, fell slightly to 4.7% in August.</w:t>
      </w:r>
      <w:r/>
    </w:p>
    <w:p>
      <w:pPr>
        <w:pStyle w:val="ListNumber"/>
        <w:spacing w:line="240" w:lineRule="auto"/>
        <w:ind w:left="720"/>
      </w:pPr>
      <w:r/>
      <w:hyperlink r:id="rId14">
        <w:r>
          <w:rPr>
            <w:color w:val="0000EE"/>
            <w:u w:val="single"/>
          </w:rPr>
          <w:t>https://apnews.com/article/77d95942e6881df3aad255e2db58d803</w:t>
        </w:r>
      </w:hyperlink>
      <w:r>
        <w:t xml:space="preserve"> - As of August 2025, UK inflation remained steady at 3.8%, nearly double the Bank of England's 2% target, according to the Office for National Statistics. This persistent level of inflation comes despite falling airfares and continued increases in food and drink prices. Economists had expected a slight rise in inflation for the month, highlighting ongoing concerns. This economic strain has contributed to declining poll numbers for the Labour government, which took office in July 2024. Treasury chief Rachel Reeves acknowledged the pressures on households and reaffirmed her commitment to reducing costs. Her upcoming budget on November 26 is anticipated to include tax increases alongside measures to address cost-of-living challenges. Critics have blamed Reeves' tax hikes on businesses for exacerbating inflation, arguing they led to price increases. The inflation figures are expected to influence the Bank of England’s decision to maintain interest rates at 4%, with future rate cuts uncertain due to persistent inflation and wage growth. The UK currently has the highest headline inflation among G-7 economies, raising concerns about its economic outlook.</w:t>
      </w:r>
      <w:r/>
    </w:p>
    <w:p>
      <w:pPr>
        <w:pStyle w:val="ListNumber"/>
        <w:spacing w:line="240" w:lineRule="auto"/>
        <w:ind w:left="720"/>
      </w:pPr>
      <w:r/>
      <w:hyperlink r:id="rId10">
        <w:r>
          <w:rPr>
            <w:color w:val="0000EE"/>
            <w:u w:val="single"/>
          </w:rPr>
          <w:t>https://www.standard.co.uk/news/politics/bank-of-england-mpc-food-andrew-bailey-investec-b1248237.html</w:t>
        </w:r>
      </w:hyperlink>
      <w:r>
        <w:t xml:space="preserve"> - Most economists are expecting the Bank of England to keep rates unchanged on Thursday. It comes after new official data showed the rate of Consumer Prices Index (CPI) inflation was unchanged at 3.8% in August, remaining at the highest level since the beginning of 2024. Food and drink inflation also rose to 5.1% last month, from 4.9% in July, marking the fifth month in a row that the rate has accelerated. Monica George Michail, associate economist for the National Institute of Economic and Social Research (NIESR), said the MPC is likely to be cautious about further rate cuts. She said: “Given price pressures from higher labour costs, elevated inflation expectations, and upside risks from food prices, we think the MPC will keep interest rates on hold this Thursday. “While a faster pace of rate cuts would support economic growth and lower the Government’s borrowing costs, the Bank will likely remain cautious in the next few months as it focuses on keeping inflation under control.” Interest rates were cut to 4% in August, from 4.25%, releasing some pressure for borrowers and mortgage holders. But economists believe the MPC may avoid cutting rates at meetings in November and December, meaning the figure could be kept on hold until February. Sandra Horsfield, an economist for Investec, said August’s inflation data “revealed price rises being stuck at uncomfortably high rates” with the overall CPI rate “considerably above” the Bank’s target level. “The likelihood of a rate cut this week seemed in any case remote; but beyond that too, we judge that it will take evidence of falling inflation to persuade a majority on the MPC that further rate cuts are appropriate,” she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e2q7wvyz3o?at_medium=RSS&amp;at_campaign=rss" TargetMode="External"/><Relationship Id="rId10" Type="http://schemas.openxmlformats.org/officeDocument/2006/relationships/hyperlink" Target="https://www.standard.co.uk/news/politics/bank-of-england-mpc-food-andrew-bailey-investec-b1248237.html" TargetMode="External"/><Relationship Id="rId11" Type="http://schemas.openxmlformats.org/officeDocument/2006/relationships/hyperlink" Target="https://www.reuters.com/sustainability/sustainable-finance-reporting/uk-inflation-holds-38-august-ons-says-2025-09-17/" TargetMode="External"/><Relationship Id="rId12" Type="http://schemas.openxmlformats.org/officeDocument/2006/relationships/hyperlink" Target="https://www.reuters.com/sustainability/sustainable-finance-reporting/uk-inflation-holds-38-highest-among-big-rich-economies-2025-09-17/" TargetMode="External"/><Relationship Id="rId13" Type="http://schemas.openxmlformats.org/officeDocument/2006/relationships/hyperlink" Target="https://www.ft.com/content/4c107fb5-92f2-4ad6-9d7c-0b958b946b6a" TargetMode="External"/><Relationship Id="rId14" Type="http://schemas.openxmlformats.org/officeDocument/2006/relationships/hyperlink" Target="https://apnews.com/article/77d95942e6881df3aad255e2db58d803" TargetMode="External"/><Relationship Id="rId15" Type="http://schemas.openxmlformats.org/officeDocument/2006/relationships/hyperlink" Target="https://www.reuters.com/world/uk/bank-england-poised-slow-quantitative-tightening-leave-rates-unchanged-2025-09-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