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Risk of closure looms for 400 large UK retail stores over proposed business rates hike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Retail Consortium (BRC) has issued a stark warning that around 400 large UK retail stores, including supermarkets and department stores, face the risk of closure due to the Government’s proposed hike in business rates. This new levy targets commercial properties with a rateable value above £500,000 and aims to fund a permanent discount for smaller retail and hospitality businesses. However, the BRC cautions that the introduction of this surcharge could have severe repercussions for the high street economy and jobs.</w:t>
      </w:r>
      <w:r/>
    </w:p>
    <w:p>
      <w:r/>
      <w:r>
        <w:t>Retail operates with traditionally narrow profit margins, typically between 2% and 4% for food retail. The BRC emphasises that these large stores, numbering about 4,000 in total, already grapple with significant financial pressures ranging from soaring employment costs to various taxes, including recent increases and regulations like the packaging tax. Industry data shows that retail accounts for 5% of the UK economy but pays over 20% of all business rates, with large-format stores shouldering around a third of this burden. A substantial rise in business rates for these stores could thus compel retailers to raise prices, reduce staff, or shutter outlets entirely.</w:t>
      </w:r>
      <w:r/>
    </w:p>
    <w:p>
      <w:r/>
      <w:r>
        <w:t>The consequences of such closures would be far-reaching. If all 400 at-risk stores close, it could result in the loss of up to 100,000 jobs and deprive local councils of more than £100 million in annual business rates revenue. These stores function as economic anchors, employing roughly one-third of the retail sector’s workforce of three million people. Beyond direct employment, they attract significant footfall that supports surrounding smaller businesses, including cafes, pubs, and independent retailers, thereby underpinning the broader vitality of retail and leisure districts.</w:t>
      </w:r>
      <w:r/>
    </w:p>
    <w:p>
      <w:r/>
      <w:r>
        <w:t>Retail leaders, including those from major chains such as B&amp;Q, Lidl, and John Lewis, have lobbied Chancellor Rachel Reeves to exclude retailers from the proposed higher business rates band ahead of the Chancellor’s anticipated announcement in the November 26 Budget. The BRC argues that a better-balanced approach could be achieved without shifting the additional tax burden onto large retailers, for example by slightly raising rates on other large commercial properties where the impact on jobs and prices would be less severe.</w:t>
      </w:r>
      <w:r/>
    </w:p>
    <w:p>
      <w:r/>
      <w:r>
        <w:t>The proposed changes come amid expectations of further tax hikes or spending reductions exceeding £20 billion in the government’s forthcoming fiscal plans. Retailers warn that the combination of rising costs and higher taxation is already increasing retail sector expenses by around £7 billion annually. This situation places the industry under intense strain, threatening the sustainability of not just large stores but the health of the entire high street ecosystem.</w:t>
      </w:r>
      <w:r/>
    </w:p>
    <w:p>
      <w:r/>
      <w:r>
        <w:t>The BRC’s call underscores the delicate balance policymakers must strike between supporting smaller businesses through targeted tax relief and safeguarding the larger retailers that form the backbone of many town centres. Without careful calibration, the risk is that the well-meaning objective of helping small enterprises may inadvertently trigger widespread retail closures, job losses, and a decline in high street vibrancy.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https://www.standard.co.uk/business/business-news/budget-government-ons-paul-peter-b1249126.html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https://www.reuters.com/world/uk/up-400-large-uk-stores-risk-closure-property-tax-hike-says-brc-2025-09-11/</w:t>
        </w:r>
      </w:hyperlink>
      <w:r>
        <w:t xml:space="preserve"> - The British Retail Consortium (BRC) has warned that up to 400 large UK stores, including supermarkets and department stores, risk closure if the government proceeds with a proposed hike in business rates. The new tax would apply to commercial properties with a rateable value exceeding £500,000, aiming to fund a permanent discount for smaller retail and hospitality businesses. The BRC argues that retail operates on thin profit margins, and higher taxes could force large retailers to raise prices, cut jobs, or shut down entirely. If all 400 stores close, it could result in up to 100,000 job losses and more than £100 million in lost annual business rates revenue for local councils. These changes, along with recent tax increases and regulation like the new packaging tax, have reportedly raised retail costs by £7 billion a year. Finance Minister Rachel Reeves is expected to outline her business rates policy in the upcoming November 26 budget, where further tax hikes or spending cuts—potentially exceeding £20 billion—are anticipated.</w:t>
      </w:r>
      <w:r/>
    </w:p>
    <w:p>
      <w:pPr>
        <w:pStyle w:val="ListNumber"/>
        <w:spacing w:line="240" w:lineRule="auto"/>
        <w:ind w:left="720"/>
      </w:pPr>
      <w:r/>
      <w:hyperlink r:id="rId11">
        <w:r>
          <w:rPr>
            <w:color w:val="0000EE"/>
            <w:u w:val="single"/>
          </w:rPr>
          <w:t>https://www.standard.co.uk/business/business-news/government-britain-budget-rachel-reeves-john-lewis-b1247332.html</w:t>
        </w:r>
      </w:hyperlink>
      <w:r>
        <w:t xml:space="preserve"> - Some of Britain’s biggest shops – including supermarkets and department stores – face a fresh wave of closures if the Government forces them into its proposed higher business rates tax band, industry leaders have warned. The British Retail Consortium (BRC) said its latest analysis suggested that 400 large-format stores were at risk of closure if they were included in the Government’s new business rates surtax on premises with a rateable value over £500,000. The BRC said “like all of retail”, these stores were already under pressure from soaring employment costs, high taxes, and rising rates bills, driving the closure of 1,000 such outlets over the last five years. It said the retail industry accounted for 5% of the economy yet paid more than 20% of all business rates bills, with large stores paying around a third of the total bill. Given the small profit margins that existed across retail – around 2% to 4% for food – a significant rise in rates for large stores would force these shops to raise their prices, employ fewer people, or even close their doors entirely, the BRC warned. The 4,000 large stores played a vital role in the economy by employing approximately one in three of the industry’s three million workers and, as anchor tenants, attracted footfall to shopping and leisure areas, supporting cafes, pubs and smaller independents around them, it added. It estimated that if all 400 at-risk stores were to close, up to 100,000 jobs ... ’ business rates receipts from retail would ... “well over” £100 million a year. The BRC is calling on the Chancellor to use the autumn Budget to deliver changes “without simply shifting the cost onto larger stores – which would be massively damaging to our high streets”. It suggested this could be done without cost to the public purse by removing those stores from the new higher business rates tax band and slightly increasing the rates to be paid by the remaining large properties like office blocks and other big commercial buildings, where business rates were a smaller share of costs and the knock-on impact on jobs and prices was lower.</w:t>
      </w:r>
      <w:r/>
    </w:p>
    <w:p>
      <w:pPr>
        <w:pStyle w:val="ListNumber"/>
        <w:spacing w:line="240" w:lineRule="auto"/>
        <w:ind w:left="720"/>
      </w:pPr>
      <w:r/>
      <w:hyperlink r:id="rId12">
        <w:r>
          <w:rPr>
            <w:color w:val="0000EE"/>
            <w:u w:val="single"/>
          </w:rPr>
          <w:t>https://www.retailgazette.co.uk/blog/2025/09/business-rates-rise/</w:t>
        </w:r>
      </w:hyperlink>
      <w:r>
        <w:t xml:space="preserve"> - Up to 100,000 jobs and 400 of Britain’s biggest shops will be at risk if the Government pushes large stores into its proposed higher business rates ... (BRC) has cautioned. Some of the UK’s biggest retailers would be hit with higher property tax charges as part of new rules being mulled ahead of the Budget in November. The higher fees for larger sites, such as offices and warehouses, aim to pay for discounts for smaller business properties, including independent retailers, pubs and cafes. Retail bosses, including those of B&amp;Q, Lidl and John Lewis, met with Chancellor Rachel Reeves last week, calling for her to exempt retailers from the surcharge. The new regulations target all business properties with a rateable value of ... £500,000, with the surcharge potentially impacting 4,000 large retail outlets, the BRC said.</w:t>
      </w:r>
      <w:r/>
    </w:p>
    <w:p>
      <w:pPr>
        <w:pStyle w:val="ListNumber"/>
        <w:spacing w:line="240" w:lineRule="auto"/>
        <w:ind w:left="720"/>
      </w:pPr>
      <w:r/>
      <w:hyperlink r:id="rId13">
        <w:r>
          <w:rPr>
            <w:color w:val="0000EE"/>
            <w:u w:val="single"/>
          </w:rPr>
          <w:t>https://www.retaildestination.co.uk/top-stories/higher-business-rates-tax-band-would-spell-more-shop-closures-says-brc/</w:t>
        </w:r>
      </w:hyperlink>
      <w:r>
        <w:t xml:space="preserve"> - New analysis by the British Retail Consortium (BRC) shows that 400 large-format stores are at risk of closure, if they are included in the Government’s new business rates surtax on premises with a rateable value over £500,000. The retail industry accounts for 5% of the economy yet pays over 20% of all business rates bills. This load is keenly felt by large stores (those with a rateable value of ... £500,000), which pay around a third of retail’s total business rates bill. Given the small profit margins that exist ... (around 2-4% for food), a significant rise in rates for ... . These 4,000 large stores play a vital role in the economy as they employ approximately one in three of the industry’s three million workers. As anchor tenants, they play a key role in attracting footfall to shopping and leisure areas, supporting cafés, pubs and smaller independents around them.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business-news/budget-government-ons-paul-peter-b1249126.html" TargetMode="External"/><Relationship Id="rId10" Type="http://schemas.openxmlformats.org/officeDocument/2006/relationships/hyperlink" Target="https://www.reuters.com/world/uk/up-400-large-uk-stores-risk-closure-property-tax-hike-says-brc-2025-09-11/" TargetMode="External"/><Relationship Id="rId11" Type="http://schemas.openxmlformats.org/officeDocument/2006/relationships/hyperlink" Target="https://www.standard.co.uk/business/business-news/government-britain-budget-rachel-reeves-john-lewis-b1247332.html" TargetMode="External"/><Relationship Id="rId12" Type="http://schemas.openxmlformats.org/officeDocument/2006/relationships/hyperlink" Target="https://www.retailgazette.co.uk/blog/2025/09/business-rates-rise/" TargetMode="External"/><Relationship Id="rId13" Type="http://schemas.openxmlformats.org/officeDocument/2006/relationships/hyperlink" Target="https://www.retaildestination.co.uk/top-stories/higher-business-rates-tax-band-would-spell-more-shop-closures-says-brc/"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