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property transactions lag behind as digital reforms struggle to accelerate the process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property market is widely recognised for its slow and cumbersome transaction process, placing it among the least efficient in developed nations. Currently, the average time from making an offer to completing a purchase stretches to around five months, and the entire journey—from budgeting to taking possession—can span six months to a year. This sluggish pace is often exacerbated by frequent chain collapses and bureaucratic hurdles that leave buyers and sellers in prolonged uncertainty.</w:t>
      </w:r>
      <w:r/>
    </w:p>
    <w:p>
      <w:r/>
      <w:r>
        <w:t>This delay starkly contrasts with countries like Denmark, where digital land registries and standardised contracts speed up transactions to as little as two to four weeks. Similarly, Germany employs impartial notaries to secure contracts from the moment of signing, providing certainty and reducing delays. The UK's process remains entrenched in antiquated, paper-based conveyancing systems, which lag behind nations such as Canada and the Netherlands, where digital processes allow title searches and land registry checks to be completed online within hours rather than weeks. According to analysis from the proptech firm Moverly, the UK has the slowest property sale process among 12 developed countries, averaging 179 days—nearly six months. In comparison, the US completes similar transactions in about 53 days, with countries like Australia, New Zealand, and the UAE also boasting more efficient systems.</w:t>
      </w:r>
      <w:r/>
    </w:p>
    <w:p>
      <w:r/>
      <w:r>
        <w:t>A significant factor contributing to the UK's sluggishness is the protracted period between offer acceptance and contract exchange, during which either party can legally withdraw without penalty. This uncertainty fuels practices such as gazumping and gazundering, where sellers or buyers manipulate offers to their advantage, adding frustration and risk to the process. In contrast, nations like France and Spain bind buyers through deposits of 5 to 10 per cent on preliminary contracts, discouraging withdrawal without valid cause. Australia's recent reforms stand out: the digitised Torrens title system facilitates swift online title searches, cutting verification times from weeks to days, while a 10 per cent deposit locks in commitments, preventing last-minute withdrawals. Additionally, electronic conveyancing and regulated agents enable settlements within 6-8 weeks, vastly improving reliability and transparency.</w:t>
      </w:r>
      <w:r/>
    </w:p>
    <w:p>
      <w:r/>
      <w:r>
        <w:t>Efforts to modernise the UK's conveyancing system have accelerated somewhat since the COVID-19 pandemic, with parties adopting online identity verification, electronic submissions, and the Land Registry accepting electronic signatures since 2020. The Land Registry aims to become the most digitised land registration agency by 2024-25, promoting secure, paperless transactions through open data protocols that could streamline the process. Nonetheless, these advances have yet to substantially reduce delays, with the sector still grappling with slow completions and challenges arising from volatile mortgage markets. Smaller firms face hurdles in adopting new technologies due to cost and expertise gaps, while compliance burdens, including anti-money laundering checks, add administrative layers that further slow conveyancing.</w:t>
      </w:r>
      <w:r/>
    </w:p>
    <w:p>
      <w:r/>
      <w:r>
        <w:t>Beyond procedural inefficiencies, the UK's complex tax system compounds difficulties for buyers and sellers alike. The intricate tax rules and overwhelming paperwork increase the risk of errors, daunting even high-profile politicians and making the process arduous for the average person. The consequent ripple effects of slow transactions impair wider economic dynamics, as prolonged property sales reduce job mobility and regional growth. Potential relocators hesitate at the prospect of enduring a six-month ordeal to sell and buy homes, stifling economic fluidity.</w:t>
      </w:r>
      <w:r/>
    </w:p>
    <w:p>
      <w:r/>
      <w:r>
        <w:t>In response, proptech firms like HouzeCheck have stepped in to improve specific elements of the process by accelerating report generation and valuations, cutting typical delivery times to under three days. However, these pockets of innovation are dwarfed by the overarching need for comprehensive system reform. The call is for the UK to embrace streamlined digital processes, enhance transparency, clarify tax obligations, and provide certainty for all parties involved. The British conveyancing system’s Victorian legacy is increasingly incompatible with the nation's modern fintech credentials, signalling that an overhaul is not just overdue but essential for economic vitality and consumer fairness.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https://todaysconveyancer.co.uk/victorian-paperwork-digital-dreams-modernising-uks-antiquated-housing-market/</w:t>
        </w:r>
      </w:hyperlink>
      <w:r>
        <w:t xml:space="preserve"> - Please view link - unable to able to access data</w:t>
      </w:r>
      <w:r/>
    </w:p>
    <w:p>
      <w:pPr>
        <w:pStyle w:val="ListNumber"/>
        <w:spacing w:line="240" w:lineRule="auto"/>
        <w:ind w:left="720"/>
      </w:pPr>
      <w:r/>
      <w:hyperlink r:id="rId10">
        <w:r>
          <w:rPr>
            <w:color w:val="0000EE"/>
            <w:u w:val="single"/>
          </w:rPr>
          <w:t>https://www.netrent.co.uk/2024/08/20/uk-conveyancers-blamed-for-delays-when-compared-to-foreign-counterparts/</w:t>
        </w:r>
      </w:hyperlink>
      <w:r>
        <w:t xml:space="preserve"> - An analysis by proptech firm Moverly reveals that the UK has the slowest property sale process among 12 developed countries, taking an average of 179 days, nearly six months. In contrast, the US averages 53 days, and countries like the UAE, New Zealand, Canada, and Australia have more efficient systems. The UK's archaic conveyancing practices and lengthy periods during which buyers and sellers can legally withdraw from transactions contribute significantly to these delays. The study highlights the need for reform to align the UK's property sale process with global standards.</w:t>
      </w:r>
      <w:r/>
    </w:p>
    <w:p>
      <w:pPr>
        <w:pStyle w:val="ListNumber"/>
        <w:spacing w:line="240" w:lineRule="auto"/>
        <w:ind w:left="720"/>
      </w:pPr>
      <w:r/>
      <w:hyperlink r:id="rId14">
        <w:r>
          <w:rPr>
            <w:color w:val="0000EE"/>
            <w:u w:val="single"/>
          </w:rPr>
          <w:t>https://www.lawsociety.org.uk/en/topics/property/partner-content/how-digital-property-transactions-are-transforming-the-legal-industry</w:t>
        </w:r>
      </w:hyperlink>
      <w:r>
        <w:t xml:space="preserve"> - The COVID-19 pandemic accelerated digital transformation in the property market, with conveyancers adopting online ID checks, electronic document submissions, and digitised records. The Land Registry began accepting electronic signatures in July 2020, prompting further digitalisation. However, challenges remain, including slow average completion times and the volatility of the mortgage market. The Land Registry aims to become the most digitised land registration agency by 2024-25, promoting secure paperless property transactions through an open data protocol, which could streamline processes and reduce completion times.</w:t>
      </w:r>
      <w:r/>
    </w:p>
    <w:p>
      <w:pPr>
        <w:pStyle w:val="ListNumber"/>
        <w:spacing w:line="240" w:lineRule="auto"/>
        <w:ind w:left="720"/>
      </w:pPr>
      <w:r/>
      <w:hyperlink r:id="rId11">
        <w:r>
          <w:rPr>
            <w:color w:val="0000EE"/>
            <w:u w:val="single"/>
          </w:rPr>
          <w:t>https://www.rprealtyplus.com/international/uk-has-one-of-slowest-housing-transaction-process-116457.html</w:t>
        </w:r>
      </w:hyperlink>
      <w:r>
        <w:t xml:space="preserve"> - An analysis by Moverly indicates that the UK has the slowest property sale process among 12 developed countries, taking an average of 179 days, nearly six months. In contrast, the US averages 53 days, and countries like the UAE, New Zealand, Canada, and Australia have more efficient systems. The UK's archaic conveyancing practices and lengthy periods during which buyers and sellers can legally withdraw from transactions contribute significantly to these delays. The study highlights the need for reform to align the UK's property sale process with global standards.</w:t>
      </w:r>
      <w:r/>
    </w:p>
    <w:p>
      <w:pPr>
        <w:pStyle w:val="ListNumber"/>
        <w:spacing w:line="240" w:lineRule="auto"/>
        <w:ind w:left="720"/>
      </w:pPr>
      <w:r/>
      <w:hyperlink r:id="rId15">
        <w:r>
          <w:rPr>
            <w:color w:val="0000EE"/>
            <w:u w:val="single"/>
          </w:rPr>
          <w:t>https://attwells.com/the-state-of-the-uk-conveyancing-market-2024/</w:t>
        </w:r>
      </w:hyperlink>
      <w:r>
        <w:t xml:space="preserve"> - The UK housing market faced challenges in 2023, including a 21% decline in transactions and rising interest rates. The conveyancing sector experienced increased client complaints, with 2,216 recorded in 2023. Clients expressed dissatisfaction with slow progress and lack of updates. Technology adoption improved operational efficiency, reducing the time to submit AP1 forms from 26 to 19 days. However, smaller firms faced challenges implementing electronic filing due to costs and expertise requirements. Compliance burdens increased, with fines for failing to meet anti-money laundering standards, highlighting the need for improved processes and client communication.</w:t>
      </w:r>
      <w:r/>
    </w:p>
    <w:p>
      <w:pPr>
        <w:pStyle w:val="ListNumber"/>
        <w:spacing w:line="240" w:lineRule="auto"/>
        <w:ind w:left="720"/>
      </w:pPr>
      <w:r/>
      <w:hyperlink r:id="rId12">
        <w:r>
          <w:rPr>
            <w:color w:val="0000EE"/>
            <w:u w:val="single"/>
          </w:rPr>
          <w:t>https://www.mortgagesolutions.co.uk/better-business/2024/09/11/faster-housing-transactions-are-inarguably-the-best-for-everyone-heathcote/</w:t>
        </w:r>
      </w:hyperlink>
      <w:r>
        <w:t xml:space="preserve"> - An analysis by Moverly reveals that the UK has the slowest property sale process among 12 developed countries, taking an average of 179 days, nearly six months. In contrast, the US averages 53 days, and countries like the UAE, New Zealand, Canada, and Australia have more efficient systems. The UK's archaic conveyancing practices and lengthy periods during which buyers and sellers can legally withdraw from transactions contribute significantly to these delays. The study highlights the need for reform to align the UK's property sale process with global standards.</w:t>
      </w:r>
      <w:r/>
    </w:p>
    <w:p>
      <w:pPr>
        <w:pStyle w:val="ListNumber"/>
        <w:spacing w:line="240" w:lineRule="auto"/>
        <w:ind w:left="720"/>
      </w:pPr>
      <w:r/>
      <w:hyperlink r:id="rId13">
        <w:r>
          <w:rPr>
            <w:color w:val="0000EE"/>
            <w:u w:val="single"/>
          </w:rPr>
          <w:t>https://www.estateagenttoday.co.uk/features/2025/02/uk-needs-to-rethink-its-antiquated-conveyancing-system/</w:t>
        </w:r>
      </w:hyperlink>
      <w:r>
        <w:t xml:space="preserve"> - The UK's conveyancing system is the slowest among major nations, with the average process taking 10-12 weeks. Over one-third of property sales fall through due to issues during conveyancing. In contrast, the US averages 30-60 days, and countries like Australia, New Zealand, and Canada have systems that complete sales within 90 days. The article calls for a rethinking of the UK's antiquated conveyancing system to align with more efficient international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victorian-paperwork-digital-dreams-modernising-uks-antiquated-housing-market/" TargetMode="External"/><Relationship Id="rId10" Type="http://schemas.openxmlformats.org/officeDocument/2006/relationships/hyperlink" Target="https://www.netrent.co.uk/2024/08/20/uk-conveyancers-blamed-for-delays-when-compared-to-foreign-counterparts/" TargetMode="External"/><Relationship Id="rId11" Type="http://schemas.openxmlformats.org/officeDocument/2006/relationships/hyperlink" Target="https://www.rprealtyplus.com/international/uk-has-one-of-slowest-housing-transaction-process-116457.html" TargetMode="External"/><Relationship Id="rId12" Type="http://schemas.openxmlformats.org/officeDocument/2006/relationships/hyperlink" Target="https://www.mortgagesolutions.co.uk/better-business/2024/09/11/faster-housing-transactions-are-inarguably-the-best-for-everyone-heathcote/" TargetMode="External"/><Relationship Id="rId13" Type="http://schemas.openxmlformats.org/officeDocument/2006/relationships/hyperlink" Target="https://www.estateagenttoday.co.uk/features/2025/02/uk-needs-to-rethink-its-antiquated-conveyancing-system/" TargetMode="External"/><Relationship Id="rId14" Type="http://schemas.openxmlformats.org/officeDocument/2006/relationships/hyperlink" Target="https://www.lawsociety.org.uk/en/topics/property/partner-content/how-digital-property-transactions-are-transforming-the-legal-industry" TargetMode="External"/><Relationship Id="rId15" Type="http://schemas.openxmlformats.org/officeDocument/2006/relationships/hyperlink" Target="https://attwells.com/the-state-of-the-uk-conveyancing-market-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