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retail sector teeters on the brink amid longest downturn in over a decade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High Street is experiencing its most prolonged downturn in retail sales for over 16 years, with sales declining for the twelfth consecutive month, signalling serious challenges ahead of the forthcoming autumn Budget. A recent report by the Confederation of British Industry (CBI) highlights this sustained slump, marking the longest sequence of falling sales since the 2009 financial crisis. This persistent decline reflects mounting pressures on retailers, attributed largely to inflationary forces and rising business costs, alongside subdued consumer confidence.</w:t>
      </w:r>
      <w:r/>
    </w:p>
    <w:p>
      <w:r/>
      <w:r>
        <w:t>Retailers remain unsettled by economic headwinds following last year’s hikes in National Insurance Contributions and the minimum wage, compounded by fears over potential increases in business rates. Shirine Khoury-Haq, chief executive of the Co-operative Group, emphasised the ongoing "cost-of-living crisis," noting that consumer sentiment remains dampened and shoppers are increasingly price sensitive amid intense competition. The gloom is echoed in the experiences of major retail groups—Mitchell &amp; Butlers anticipates a £130 million hit by 2026 due to inflationary impacts, particularly in London, while DFS reports subdued demand despite some positive signs in the housing market. Similarly, shares in Marks Electrical plunged over 16% as discretionary spending faltered, and Starbucks is reportedly consulting on closing some outlets even as it plans expansion elsewhere. Barclays has underscored the broader implications, warning that small and medium-sized enterprises (SMEs) lack the confidence to invest, potentially holding back as much as £60 billion in economic growth if this hesitancy persists.</w:t>
      </w:r>
      <w:r/>
    </w:p>
    <w:p>
      <w:r/>
      <w:r>
        <w:t>The economic backdrop is complex. Official Office for National Statistics data showed a small retail sales increase of 0.5% in August 2025, beating expectations and boosted by favourable weather and stronger footfall in food and clothing sectors. However, this was tempered by a downward revision to July’s growth and a slight contraction in the three months leading to August, largely due to weak tech and fuel sales. Notwithstanding the short-term uptick, consumer confidence has deteriorated sharply in September, influenced by inflation fears and anticipated tax rises in the upcoming Budget. According to CBI economist Martin Sartorius, the retail sector is caught in a bind: while some performance metrics appear resilient, the overall economic environment and rising costs continue to suppress demand.</w:t>
      </w:r>
      <w:r/>
    </w:p>
    <w:p>
      <w:r/>
      <w:r>
        <w:t>Indeed, the financial strain on retailers is significant. Between 2023 and early 2025, key players such as Superdry faced dramatic losses, with the brand reporting a £148 million loss in 2023 amid challenging market conditions and consumer restraint. This culminated in major restructuring, cost-cutting, and a rebranding effort in 2025 under the name Superdry &amp; Co. More broadly, the British Retail Consortium reported that shop prices saw notable deflation in late 2024, but warned that rising costs for employment, business rates, and new levies could drive prices—and potentially job losses—up this year. Retailers targeting lower-income consumers, including Primark, have revised down their sales growth forecasts for 2025, citing weak Christmas trading and cautious consumer spending, illustrating the fragility of demand across income segments.</w:t>
      </w:r>
      <w:r/>
    </w:p>
    <w:p>
      <w:r/>
      <w:r>
        <w:t>With the Budget scheduled for November 26, many retail leaders are urging caution. They warn that further fiscal tightening would exacerbate current struggles. Lord Wolfson of Next and other industry voices have specifically criticised the proposed Employment Rights Bill, contending that it threatens flexibility in hiring, particularly for part-time and seasonal roles essential to retail operations. Barclays’ analysis highlights that small firms’ investment could substantially revitalise the economy if business confidence and fiscal conditions improve, underlining the potential cost of sustained uncertainty.</w:t>
      </w:r>
      <w:r/>
    </w:p>
    <w:p>
      <w:r/>
      <w:r>
        <w:t>In summary, the UK High Street is navigating an unusually prolonged downturn marked by reduced consumer spending, rising operational costs, and an uncertain policy environment. Against a mixed economic backdrop of sporadic sales growth and sharp drops, retailers face a precarious balancing act. The sector’s performance leading up to the autumn Budget underscores a plea for measured government intervention aimed at stabilising business confidence and supporting consumer spending, without adding further burdens that could deepen the retail malaise.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[7]</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https://www.dailymail.co.uk/money/markets/article-15134541/High-Street-suffers-worst-run-financial-crash-Retail-sales-slump-twelfth-month-row.html?ns_mchannel=rss&amp;ns_campaign=1490&amp;ito=1490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https://www.reuters.com/business/retail-consumer/uk-retail-sales-fall-12th-month-row-cbi-says-2025-09-25/</w:t>
        </w:r>
      </w:hyperlink>
      <w:r>
        <w:t xml:space="preserve"> - UK retail sales have declined for the 12th consecutive month in September 2025, according to a survey by the Confederation of British Industry (CBI). The CBI’s retail sales index fell to -29 from -32 in August, indicating ongoing weakness in consumer demand. Expectations for October are even more pessimistic, with a forecast sales index dropping sharply to -36, the lowest since July. CBI principal economist Martin Sartorius attributed the ongoing slump to tepid demand, added pressure from US tariffs, and generally weak economic conditions. Retailers are especially wary of the upcoming autumn budget, hoping for measures from the Chancellor that will restore business and consumer confidence. The sector is also grappling with higher costs due to the April increase in social security contributions and the rise in minimum wage introduced by Finance Minister Rachel Reeves. Despite surprisingly strong official retail sales data for August, consumer confidence has dipped in September due to growing economic concerns. Businesses fear that more tax hikes may come in the November 26 budget.</w:t>
      </w:r>
      <w:r/>
    </w:p>
    <w:p>
      <w:pPr>
        <w:pStyle w:val="ListNumber"/>
        <w:spacing w:line="240" w:lineRule="auto"/>
        <w:ind w:left="720"/>
      </w:pPr>
      <w:r/>
      <w:hyperlink r:id="rId12">
        <w:r>
          <w:rPr>
            <w:color w:val="0000EE"/>
            <w:u w:val="single"/>
          </w:rPr>
          <w:t>https://www.reuters.com/business/retail-consumer/uk-retail-sales-rise-by-more-than-expected-in-august-ons-says-2025-09-19/</w:t>
        </w:r>
      </w:hyperlink>
      <w:r>
        <w:t xml:space="preserve"> - UK retail sales grew by 0.5% in August 2025, exceeding economists’ expectations of a 0.3% rise, according to the Office for National Statistics (ONS). The increase was boosted by sunny weather and stronger performance in non-food sectors such as clothing and department stores, as well as improved footfall in food shops like butchers and bakers. However, July’s retail sales growth was revised slightly down from 0.6% to 0.5%. Despite the August gain, retail sales fell by 0.1% in the three months leading to August—a smaller decline compared to the 0.6% drop seen in the previous three-month period. The decline was largely attributed to weak performance in non-food sectors such as tech stores and auction houses, and falling fuel sales, partially offset by gains in online and clothing retail. Year-on-year, sales volumes were 0.7% higher. However, consumer confidence fell in September, partly due to inflation and upcoming budget-related tax hike fears, which could impact future spending. Retailers like Next and ABF (owner of Primark) also voiced concerns about weakening demand and a softer jobs market.</w:t>
      </w:r>
      <w:r/>
    </w:p>
    <w:p>
      <w:pPr>
        <w:pStyle w:val="ListNumber"/>
        <w:spacing w:line="240" w:lineRule="auto"/>
        <w:ind w:left="720"/>
      </w:pPr>
      <w:r/>
      <w:hyperlink r:id="rId15">
        <w:r>
          <w:rPr>
            <w:color w:val="0000EE"/>
            <w:u w:val="single"/>
          </w:rPr>
          <w:t>https://www.reuters.com/business/retail-consumer/uk-retail-sales-record-biggest-monthly-drop-since-2023-2025-06-20/</w:t>
        </w:r>
      </w:hyperlink>
      <w:r>
        <w:t xml:space="preserve"> - UK retail sales experienced a sharp decline in May 2025, dropping by 2.7% from the previous month—the steepest monthly fall since December 2023—according to the Office for National Statistics (ONS). This decline was far greater than the 0.5% drop forecasted by economists. Sales volumes were also down 1.3% compared to the same month in 2024, marking the largest annual drop since April 2024 and starkly contrasting with expectations of a 1.7% rise. The fall was attributed to reduced spending on food, alcohol, tobacco, clothing, and DIY goods, following a strong April boosted by sunny weather and consumer splurging. Despite this, some optimism remains for consumer spending to outperform other economic sectors in 2025. Sterling slipped slightly against the U.S. dollar following the release of the data. Meanwhile, government borrowing reached £17.7 billion in May, exceeding expectations. The broader economic picture shows mixed signals, with Q1 2025 GDP growing 0.7%, but April data indicating a contraction due to expiring tax benefits and U.S. tariffs. Retailer performance varied: Tesco reported strong sales, while Poundland announced plans to shut 68 stores amid a tough market.</w:t>
      </w:r>
      <w:r/>
    </w:p>
    <w:p>
      <w:pPr>
        <w:pStyle w:val="ListNumber"/>
        <w:spacing w:line="240" w:lineRule="auto"/>
        <w:ind w:left="720"/>
      </w:pPr>
      <w:r/>
      <w:hyperlink r:id="rId14">
        <w:r>
          <w:rPr>
            <w:color w:val="0000EE"/>
            <w:u w:val="single"/>
          </w:rPr>
          <w:t>https://www.reuters.com/markets/europe/uk-shop-prices-dropped-december-prices-likely-rise-2025-brc-says-2025-01-09/</w:t>
        </w:r>
      </w:hyperlink>
      <w:r>
        <w:t xml:space="preserve"> - In December 2024, UK shop prices experienced a significant drop, marking the sharpest decline in over three years, according to the British Retail Consortium (BRC). Annual shop price deflation was observed at 1%, an increase from the previous month's 0.6%. This decline was influenced by the later timing of Black Friday sales in 2024, impacting year-on-year comparisons. However, the BRC warned that this trend may not continue due to rising costs expected in 2025. Food inflation remained stable at 1.8%, while non-food items saw a more significant drop of 2.4%. Helen Dickinson, BRC's chief executive, noted that retailers will likely need to raise prices to address higher employment costs, increased business rates, and new packaging levies. These cost increases, warned by the BRC and major retailers, could total £7 billion annually, potentially leading to job losses and higher prices.</w:t>
      </w:r>
      <w:r/>
    </w:p>
    <w:p>
      <w:pPr>
        <w:pStyle w:val="ListNumber"/>
        <w:spacing w:line="240" w:lineRule="auto"/>
        <w:ind w:left="720"/>
      </w:pPr>
      <w:r/>
      <w:hyperlink r:id="rId11">
        <w:r>
          <w:rPr>
            <w:color w:val="0000EE"/>
            <w:u w:val="single"/>
          </w:rPr>
          <w:t>https://www.reuters.com/business/retail-consumer/primarks-underlying-sales-dip-christmas-quarter-2025-01-23/</w:t>
        </w:r>
      </w:hyperlink>
      <w:r>
        <w:t xml:space="preserve"> - Primark, the budget clothing brand owned by Associated British Foods, has revised its annual sales growth outlook for 2025 to 'low-single digit' from the previously forecasted 'mid-single digit' after experiencing disappointing results in the main UK and Ireland markets during the Christmas quarter. Total sales grew by 2% over the 16 weeks to January 4, aided by new store openings. However, like-for-like sales fell by 1.9%, with the UK and Ireland seeing a drop of 6%, which impacted overall performance due to cautious consumer sentiment and unseasonably mild autumn weather. Despite this, the adjusted operating margin is expected to remain consistent with the 11.7% achieved in 2023/24. Other retailers targeting lower-income consumers also reported weak Christmas trading, while some, like Next and Marks &amp; Spencer, noted better outcomes but pointed out weaker in-store performance compared to online. Primark differs from competitors as it does not offer online delivery, although it provides a click and collect service. Despite these challenges, the group has maintained its guidance for its other sectors, including grocery, sugar, agriculture, and ingredients businesses.</w:t>
      </w:r>
      <w:r/>
    </w:p>
    <w:p>
      <w:pPr>
        <w:pStyle w:val="ListNumber"/>
        <w:spacing w:line="240" w:lineRule="auto"/>
        <w:ind w:left="720"/>
      </w:pPr>
      <w:r/>
      <w:hyperlink r:id="rId13">
        <w:r>
          <w:rPr>
            <w:color w:val="0000EE"/>
            <w:u w:val="single"/>
          </w:rPr>
          <w:t>https://en.wikipedia.org/wiki/Superdry_%26_Co</w:t>
        </w:r>
      </w:hyperlink>
      <w:r>
        <w:t xml:space="preserve"> - Superdry &amp; Co, formerly known as Superdry, has faced significant financial challenges in recent years. In 2023, the company reported a £148 million loss, attributing the downturn to poor weather, volatile trading conditions, and the cost of living crisis. The company implemented a £35 million cost-cutting drive, including head office redundancies and selling rights to its brand in some Asia Pacific countries. In January 2024, with sales having fallen 23.5% in the previous year to £219.8 million, the company was reported to be considering insolvency. In 2023, the company was valued at £40 million, down from a peak of £1.7 billion in 2018. By April 2024, Superdry's share price had collapsed, and the brand faced an uncertain future. The company was delisted from the London Stock Exchange as part of a plan to raise additional equity in July 2024. In 2025, the company rebranded to Superdry &amp; Co.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34541/High-Street-suffers-worst-run-financial-crash-Retail-sales-slump-twelfth-month-row.html?ns_mchannel=rss&amp;ns_campaign=1490&amp;ito=1490" TargetMode="External"/><Relationship Id="rId10" Type="http://schemas.openxmlformats.org/officeDocument/2006/relationships/hyperlink" Target="https://www.reuters.com/business/retail-consumer/uk-retail-sales-fall-12th-month-row-cbi-says-2025-09-25/" TargetMode="External"/><Relationship Id="rId11" Type="http://schemas.openxmlformats.org/officeDocument/2006/relationships/hyperlink" Target="https://www.reuters.com/business/retail-consumer/primarks-underlying-sales-dip-christmas-quarter-2025-01-23/" TargetMode="External"/><Relationship Id="rId12" Type="http://schemas.openxmlformats.org/officeDocument/2006/relationships/hyperlink" Target="https://www.reuters.com/business/retail-consumer/uk-retail-sales-rise-by-more-than-expected-in-august-ons-says-2025-09-19/" TargetMode="External"/><Relationship Id="rId13" Type="http://schemas.openxmlformats.org/officeDocument/2006/relationships/hyperlink" Target="https://en.wikipedia.org/wiki/Superdry_%26_Co" TargetMode="External"/><Relationship Id="rId14" Type="http://schemas.openxmlformats.org/officeDocument/2006/relationships/hyperlink" Target="https://www.reuters.com/markets/europe/uk-shop-prices-dropped-december-prices-likely-rise-2025-brc-says-2025-01-09/" TargetMode="External"/><Relationship Id="rId15" Type="http://schemas.openxmlformats.org/officeDocument/2006/relationships/hyperlink" Target="https://www.reuters.com/business/retail-consumer/uk-retail-sales-record-biggest-monthly-drop-since-2023-2025-06-2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