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Krishan Arora’s innovative blend of digital marketing and private equity reshapes entrepreneurial funding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Krishan Arora’s professional journey is marked by a consistent dedication to bridging the gap between visionary entrepreneurs and the resources needed to bring their ideas to fruition. Beginning with the foundation of The Arora Project in 2016, Arora introduced an innovative model in digital marketing and crowdfunding that disrupted traditional fundraising methods. The agency focused on leveraging data-driven advertising combined with compelling storytelling to help startups attract investors in a transparent and accessible way. Unlike conventional closed-door pitching, The Arora Project’s campaigns mobilised digital communities, providing founders both crucial funding and meaningful brand recognition—a dual benefit often as valuable as the capital raised itself.</w:t>
      </w:r>
      <w:r/>
    </w:p>
    <w:p>
      <w:r/>
      <w:r>
        <w:t>The Arora Project’s impact was significant: it enabled entrepreneurs to raise over $125 million in capital, with some reports noting more than $100 million raised since its inception. This success did not go unnoticed. In 2022, Republic, a major player in the venture funding ecosystem, acquired The Arora Project in a multi-million dollar, reportedly eight-figure deal. This acquisition underscored the increasing demand for innovative, democratized approaches to connecting capital and startups and highlighted the strong market validation of Arora’s vision.</w:t>
      </w:r>
      <w:r/>
    </w:p>
    <w:p>
      <w:r/>
      <w:r>
        <w:t>Beyond the financial milestone, Arora saw the acquisition as an opportunity to apply the insights gained from hands-on fundraising experience to a broader investment context. He emphasises that securing capital is merely the first step in a startup’s journey—the real challenge lies in what happens afterwards, which often determines long-term success.</w:t>
      </w:r>
      <w:r/>
    </w:p>
    <w:p>
      <w:r/>
      <w:r>
        <w:t>This philosophy has directed Arora’s transition into private equity, where he is now Managing Partner at Novastone Capital Advisors (NCA), a Switzerland-based firm focused on acquiring and scaling profitable small and mid-sized companies. At NCA, Arora spearheads the identification of firms with solid fundamentals and untapped growth potential, but his approach diverges from traditional private equity’s finance-heavy focus. Instead, he applies a unique lens that integrates operational rigor with an acute awareness of market positioning, branding, and customer engagement—elements stemming from his deep background in digital marketing.</w:t>
      </w:r>
      <w:r/>
    </w:p>
    <w:p>
      <w:r/>
      <w:r>
        <w:t>Novastone Capital has since deployed over $450 million in capital across 25 global acquisitions, reflecting a disciplined strategy aimed at long-term value creation. Arora insists that private equity success hinges not just on financial metrics but also on understanding the narratives that drive customer loyalty and investor confidence. By blending operational improvements with modern marketing strategies, Arora and his team aim to build resilient, visible businesses well-positioned for growth in competitive markets spanning technology, consumer goods, and beyond.</w:t>
      </w:r>
      <w:r/>
    </w:p>
    <w:p>
      <w:r/>
      <w:r>
        <w:t>Arora’s strategic perspective and entrepreneurial acumen have earned him recognition locally and internationally. Notably, under his leadership, The Arora Project was ranked among South Florida’s Fastest Growing Companies in both 2021 and 2022. In 2024, Arora was named one of South Florida Business Journal’s Top 40 Under 40 Entrepreneurs, underscoring his influence as both a business builder and investor within the region’s vibrant entrepreneurial ecosystem.</w:t>
      </w:r>
      <w:r/>
    </w:p>
    <w:p>
      <w:r/>
      <w:r>
        <w:t>Throughout his career, Arora’s central theme remains connectivity—linking entrepreneurs with the funding they need, and later, connecting solid businesses with growth strategies and capital to facilitate scale. As markets evolve, he advocates for private equity strategies that embrace adaptability, balancing operational efficiency with a strong digital presence and storytelling prowess. This reflects a growing recognition that successful investment today requires more than just financial input; it demands integrative support encompassing branding, customer engagement, and strategic communications.</w:t>
      </w:r>
      <w:r/>
    </w:p>
    <w:p>
      <w:r/>
      <w:r>
        <w:t>Looking ahead, Arora and Novastone Capital are actively pursuing acquisitions across Europe and the United States, focusing on professionalising operations and modernising practices to thrive in the digital-first economy. His career journey symbolizes a broader market trend where entrepreneurial and investment roles increasingly intersect, rewarding versatile professionals who can navigate and integrate both domains. For entrepreneurs and investors alike, Arora’s story highlights that sustainable success arises from the ability to connect capital and strategy thoughtfully and effectively.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[6]</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[4]</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[4]</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https://gritdaily.com/krishan-arora-founder-global-private-equity-investor/</w:t>
        </w:r>
      </w:hyperlink>
      <w:r>
        <w:t xml:space="preserve"> - Please view link - unable to able to access data</w:t>
      </w:r>
      <w:r/>
    </w:p>
    <w:p>
      <w:pPr>
        <w:pStyle w:val="ListNumber"/>
        <w:spacing w:line="240" w:lineRule="auto"/>
        <w:ind w:left="720"/>
      </w:pPr>
      <w:r/>
      <w:hyperlink r:id="rId10">
        <w:r>
          <w:rPr>
            <w:color w:val="0000EE"/>
            <w:u w:val="single"/>
          </w:rPr>
          <w:t>https://www.aroraproject.co/2020/03/27/get-to-know-the-arora-project-interview-with-our-ceo-krishan-arora/</w:t>
        </w:r>
      </w:hyperlink>
      <w:r>
        <w:t xml:space="preserve"> - An interview with Krishan Arora, CEO of The Arora Project, discussing the agency's inception in 2016, its growth, and its focus on crowdfunding campaigns. The agency has raised over $50 million for clients and is expanding into equity-based crowdfunding.</w:t>
      </w:r>
      <w:r/>
    </w:p>
    <w:p>
      <w:pPr>
        <w:pStyle w:val="ListNumber"/>
        <w:spacing w:line="240" w:lineRule="auto"/>
        <w:ind w:left="720"/>
      </w:pPr>
      <w:r/>
      <w:hyperlink r:id="rId13">
        <w:r>
          <w:rPr>
            <w:color w:val="0000EE"/>
            <w:u w:val="single"/>
          </w:rPr>
          <w:t>https://novastone-ca.com/krishan-arora.php</w:t>
        </w:r>
      </w:hyperlink>
      <w:r>
        <w:t xml:space="preserve"> - Profile of Krishan Arora as an entrepreneur at Novastone Capital Advisors, highlighting his previous venture, The Arora Project, which achieved a 2.25X return to investors and sustained 200+ year-over-year revenue growth. The profile also mentions the acquisition of The Arora Project in 2022.</w:t>
      </w:r>
      <w:r/>
    </w:p>
    <w:p>
      <w:pPr>
        <w:pStyle w:val="ListNumber"/>
        <w:spacing w:line="240" w:lineRule="auto"/>
        <w:ind w:left="720"/>
      </w:pPr>
      <w:r/>
      <w:hyperlink r:id="rId14">
        <w:r>
          <w:rPr>
            <w:color w:val="0000EE"/>
            <w:u w:val="single"/>
          </w:rPr>
          <w:t>https://councils.forbes.com/profile/Krishan-Arora-Managing-Partner-Novastone-Capital/79dd298e-23c3-469e-a9b9-282d60fbb6af</w:t>
        </w:r>
      </w:hyperlink>
      <w:r>
        <w:t xml:space="preserve"> - Forbes Business Council profile of Krishan Arora, detailing his role as Managing Partner at Novastone Capital, his previous experience as CEO of The Arora Project, and the firm's acquisition of 23 portfolio companies globally, deploying over $440 million in capital.</w:t>
      </w:r>
      <w:r/>
    </w:p>
    <w:p>
      <w:pPr>
        <w:pStyle w:val="ListNumber"/>
        <w:spacing w:line="240" w:lineRule="auto"/>
        <w:ind w:left="720"/>
      </w:pPr>
      <w:r/>
      <w:hyperlink r:id="rId11">
        <w:r>
          <w:rPr>
            <w:color w:val="0000EE"/>
            <w:u w:val="single"/>
          </w:rPr>
          <w:t>https://techcrunch.com/podcast/republic-acquires-crowdfunding-media-agency-arora-project-in-multi-million-dollar-deal/</w:t>
        </w:r>
      </w:hyperlink>
      <w:r>
        <w:t xml:space="preserve"> - TechCrunch article reporting on Republic's acquisition of Arora Project in a multi-million dollar deal, highlighting the agency's role in helping startups create and launch crowdfunding campaigns and its success in raising over $100 million in capital since 2016.</w:t>
      </w:r>
      <w:r/>
    </w:p>
    <w:p>
      <w:pPr>
        <w:pStyle w:val="ListNumber"/>
        <w:spacing w:line="240" w:lineRule="auto"/>
        <w:ind w:left="720"/>
      </w:pPr>
      <w:r/>
      <w:hyperlink r:id="rId15">
        <w:r>
          <w:rPr>
            <w:color w:val="0000EE"/>
            <w:u w:val="single"/>
          </w:rPr>
          <w:t>https://www.accessnewswire.com/newsroom/en/business-and-professional-services/krishan-arora-s-floridas-top-40-under-40-award-recipient-invited-982903</w:t>
        </w:r>
      </w:hyperlink>
      <w:r>
        <w:t xml:space="preserve"> - Announcement of Krishan Arora's appointment as Managing Director and CMO at Novastone Capital, coinciding with his recognition as one of South Florida's 'Top 40 Under 40' by the South Florida Business Journal, underscoring his impact on venture fundraising and entrepreneurial leadership.</w:t>
      </w:r>
      <w:r/>
    </w:p>
    <w:p>
      <w:pPr>
        <w:pStyle w:val="ListNumber"/>
        <w:spacing w:line="240" w:lineRule="auto"/>
        <w:ind w:left="720"/>
      </w:pPr>
      <w:r/>
      <w:hyperlink r:id="rId12">
        <w:r>
          <w:rPr>
            <w:color w:val="0000EE"/>
            <w:u w:val="single"/>
          </w:rPr>
          <w:t>https://www.aroraproject.co/about/</w:t>
        </w:r>
      </w:hyperlink>
      <w:r>
        <w:t xml:space="preserve"> - About page of The Arora Project, detailing the agency's mission to help entrepreneurs rapidly scale their ventures through decentralized, democratized fundraising, and its specialization in creating high-converting funnels across industries, with a team of 75 employees in three countries.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itdaily.com/krishan-arora-founder-global-private-equity-investor/" TargetMode="External"/><Relationship Id="rId10" Type="http://schemas.openxmlformats.org/officeDocument/2006/relationships/hyperlink" Target="https://www.aroraproject.co/2020/03/27/get-to-know-the-arora-project-interview-with-our-ceo-krishan-arora/" TargetMode="External"/><Relationship Id="rId11" Type="http://schemas.openxmlformats.org/officeDocument/2006/relationships/hyperlink" Target="https://techcrunch.com/podcast/republic-acquires-crowdfunding-media-agency-arora-project-in-multi-million-dollar-deal/" TargetMode="External"/><Relationship Id="rId12" Type="http://schemas.openxmlformats.org/officeDocument/2006/relationships/hyperlink" Target="https://www.aroraproject.co/about/" TargetMode="External"/><Relationship Id="rId13" Type="http://schemas.openxmlformats.org/officeDocument/2006/relationships/hyperlink" Target="https://novastone-ca.com/krishan-arora.php" TargetMode="External"/><Relationship Id="rId14" Type="http://schemas.openxmlformats.org/officeDocument/2006/relationships/hyperlink" Target="https://councils.forbes.com/profile/Krishan-Arora-Managing-Partner-Novastone-Capital/79dd298e-23c3-469e-a9b9-282d60fbb6af" TargetMode="External"/><Relationship Id="rId15" Type="http://schemas.openxmlformats.org/officeDocument/2006/relationships/hyperlink" Target="https://www.accessnewswire.com/newsroom/en/business-and-professional-services/krishan-arora-s-floridas-top-40-under-40-award-recipient-invited-98290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