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law firm's London office settles discrimination claim amid rising US political pushback on DEI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Morrison Foerster (MoFo), a prominent US law firm with a London office, has agreed to pay £25,000 in damages and legal costs following a discrimination claim brought by the Good Law Project (GLP) on behalf of a trans man. The claim arose after MoFo initially agreed to represent the man in a matter asserting his transgender rights but subsequently declined, citing the "potentially controversial nature of issues raised by the litigation." Although MoFo settled the claim without admitting liability, the agreement included a financial award of £5,000 to the trans man, with the remainder allocated to the GLP. The GLP stated that it will donate £5,000 each to several trans advocacy groups, including Trans+ Solidarity Alliance, Equality for Trans Families, Trans Legal Clinic, and the Gender Identity Research &amp; Education Society. Legal representation for the claimant was provided by the London firm Brett Wilson.</w:t>
      </w:r>
      <w:r/>
    </w:p>
    <w:p>
      <w:r/>
      <w:r>
        <w:t>The case has brought to light concerns about the influence of broader political dynamics on the actions of law firms, particularly the anti-diversity, equity, and inclusion (DEI) agenda attributed to the administration of former US President Donald Trump. GLP’s letter before action expressed fears that pressure linked to this agenda may have unlawfully influenced solicitors in the UK to act in a discriminatory way that promotes transphobia. In correspondence, MoFo had admitted that the potentially controversial nature of the issues was among the reasons for its decision not to proceed, though it denied that the decision was "tainted by discrimination" or politically motivated. When pressed for clarification, MoFo’s solicitors declined to provide further explanation.</w:t>
      </w:r>
      <w:r/>
    </w:p>
    <w:p>
      <w:r/>
      <w:r>
        <w:t>This settlement unfolds against a backdrop of increased scrutiny of DEI policies by US regulatory authorities. In March, the US Equal Employment Opportunity Commission (EEOC) requested extensive information from 20 major law firms, including MoFo, regarding their DEI programs. The EEOC, under Acting Chair Andrea Lucas, has warned that certain DEI initiatives might be unlawful if they result in disparate treatment based on race, sex, or other protected characteristics, signaling a shift in enforcement priorities that critics argue could undermine diversity efforts. The requested information from these firms encompassed hiring, compensation practices, and demographic data of employees participating in diversity initiatives. This crackdown has generated significant controversy, with three law students recently filing a lawsuit against the EEOC. They argue that the agency's actions exceed its legal authority and threaten the confidentiality of sensitive applicant data.</w:t>
      </w:r>
      <w:r/>
    </w:p>
    <w:p>
      <w:r/>
      <w:r>
        <w:t>Moreover, the heightened pressure on law firms to disclose their DEI practices is not limited to federal authorities. Attorneys general from 12 Republican-led states, led by Texas Attorney General Ken Paxton, have also demanded information from the same group of law firms, focusing on areas such as hiring, internships, scholarships, and compensation. This coordinated scrutiny aims to challenge what these officials perceive as potential violations of federal anti-discrimination laws under the guise of diversity initiatives.</w:t>
      </w:r>
      <w:r/>
    </w:p>
    <w:p>
      <w:r/>
      <w:r>
        <w:t>In summary, MoFo’s settlement in the discrimination case not only reflects the direct consequences for the firm in this particular instance but also highlights the larger context of a concerted political and regulatory pushback against DEI policies in the US legal sector. For UK law firms affiliated with US headquarters, the case underscores the complex tensions between upholding diversity commitments and navigating external pressures rooted in shifting US political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https://www.legalfutures.co.uk/latest-news/us-law-firm-in-london-settles-claim-over-u-turn-on-helping-trans-man</w:t>
        </w:r>
      </w:hyperlink>
      <w:r>
        <w:t xml:space="preserve"> - Please view link - unable to able to access data</w:t>
      </w:r>
      <w:r/>
    </w:p>
    <w:p>
      <w:pPr>
        <w:pStyle w:val="ListNumber"/>
        <w:spacing w:line="240" w:lineRule="auto"/>
        <w:ind w:left="720"/>
      </w:pPr>
      <w:r/>
      <w:hyperlink r:id="rId9">
        <w:r>
          <w:rPr>
            <w:color w:val="0000EE"/>
            <w:u w:val="single"/>
          </w:rPr>
          <w:t>https://www.legalfutures.co.uk/latest-news/us-law-firm-in-london-settles-claim-over-u-turn-on-helping-trans-man</w:t>
        </w:r>
      </w:hyperlink>
      <w:r>
        <w:t xml:space="preserve"> - Morrison Foerster (MoFo) has agreed to pay £25,000 in damages and legal costs to the Good Law Project (GLP) and a trans man it supported, following a discrimination claim against the firm's London office. The claim alleged that MoFo 'reneged' on an agreement to represent the man in asserting his transgender rights. Initially, MoFo had agreed to take on the matter but later declined, citing the 'potentially controversial nature of issues raised by the litigation' as a reason. The settlement was reached without MoFo admitting liability, and the GLP plans to donate the funds to various trans advocacy groups. This case highlights concerns about the influence of the anti-diversity, equity, and inclusion (DEI) agenda in the US under President Trump on UK law firms. Additionally, MoFo was among 20 prominent law firms that received letters from the US Equal Employment Opportunity Commission in March, demanding information on their DEI policies due to potential unlawful disparate treatment based on protected characteristics.</w:t>
      </w:r>
      <w:r/>
    </w:p>
    <w:p>
      <w:pPr>
        <w:pStyle w:val="ListNumber"/>
        <w:spacing w:line="240" w:lineRule="auto"/>
        <w:ind w:left="720"/>
      </w:pPr>
      <w:r/>
      <w:hyperlink r:id="rId10">
        <w:r>
          <w:rPr>
            <w:color w:val="0000EE"/>
            <w:u w:val="single"/>
          </w:rPr>
          <w:t>https://www.scenemag.co.uk/law-firm-morrison-foerster-which-reversed-decision-to-represent-trans-man-agrees-to-pay-25-000-in-damages-and-costs/</w:t>
        </w:r>
      </w:hyperlink>
      <w:r>
        <w:t xml:space="preserve"> - Morrison Foerster (MoFo) has agreed to pay £25,000 in damages and legal costs to the Good Law Project (GLP) and a trans man it supported, following a discrimination claim against the firm's London office. The claim alleged that MoFo 'reneged' on an agreement to represent the man in asserting his transgender rights. Initially, MoFo had agreed to take on the matter but later declined, citing the 'potentially controversial nature of issues raised by the litigation' as a reason. The settlement was reached without MoFo admitting liability, and the GLP plans to donate the funds to various trans advocacy groups. This case highlights concerns about the influence of the anti-diversity, equity, and inclusion (DEI) agenda in the US under President Trump on UK law firms. Additionally, MoFo was among 20 prominent law firms that received letters from the US Equal Employment Opportunity Commission in March, demanding information on their DEI policies due to potential unlawful disparate treatment based on protected characteristics.</w:t>
      </w:r>
      <w:r/>
    </w:p>
    <w:p>
      <w:pPr>
        <w:pStyle w:val="ListNumber"/>
        <w:spacing w:line="240" w:lineRule="auto"/>
        <w:ind w:left="720"/>
      </w:pPr>
      <w:r/>
      <w:hyperlink r:id="rId11">
        <w:r>
          <w:rPr>
            <w:color w:val="0000EE"/>
            <w:u w:val="single"/>
          </w:rPr>
          <w:t>https://www.reuters.com/legal/government/eeoc-signaling-crackdown-dei-under-trump-says-some-policies-are-illegal-2025-03-20/</w:t>
        </w:r>
      </w:hyperlink>
      <w:r>
        <w:t xml:space="preserve"> - The U.S. Equal Employment Opportunity Commission (EEOC) has warned employers that their diversity, equity, and inclusion (DEI) policies may be illegal, marking a shift in the agency's enforcement priorities under President Donald Trump. The EEOC's Acting Chair, Andrea Lucas, stated that many DEI programs could violate Title VII of the Civil Rights Act of 1964 if they involve employment actions based on race, sex, or other protected characteristics. This warning has led to increased scrutiny of DEI initiatives, with the EEOC seeking information from 20 major law firms regarding their DEI practices to determine if they entail unlawful disparate treatment.</w:t>
      </w:r>
      <w:r/>
    </w:p>
    <w:p>
      <w:pPr>
        <w:pStyle w:val="ListNumber"/>
        <w:spacing w:line="240" w:lineRule="auto"/>
        <w:ind w:left="720"/>
      </w:pPr>
      <w:r/>
      <w:hyperlink r:id="rId13">
        <w:r>
          <w:rPr>
            <w:color w:val="0000EE"/>
            <w:u w:val="single"/>
          </w:rPr>
          <w:t>https://www.reuters.com/legal/law-students-sue-us-civil-rights-agency-over-crackdown-law-firm-dei-policies-2025-04-15/</w:t>
        </w:r>
      </w:hyperlink>
      <w:r>
        <w:t xml:space="preserve"> - Three law students have filed a lawsuit against the U.S. Equal Employment Opportunity Commission (EEOC), alleging that its investigation into diversity, equity, and inclusion (DEI) policies at 20 major law firms is unauthorized and threatens the confidentiality of applicants' personal data. The plaintiffs claim that the EEOC's Acting Chair, Andrea Lucas, lacked legal authority to demand extensive DEI-related data under current federal requirements, which typically require a formal complaint. The lawsuit aims to prevent further collection of employee information and force the destruction of previously gathered data, challenging the EEOC's recent focus on scrutinizing DEI initiatives.</w:t>
      </w:r>
      <w:r/>
    </w:p>
    <w:p>
      <w:pPr>
        <w:pStyle w:val="ListNumber"/>
        <w:spacing w:line="240" w:lineRule="auto"/>
        <w:ind w:left="720"/>
      </w:pPr>
      <w:r/>
      <w:hyperlink r:id="rId12">
        <w:r>
          <w:rPr>
            <w:color w:val="0000EE"/>
            <w:u w:val="single"/>
          </w:rPr>
          <w:t>https://www.reuters.com/world/us/us-civil-rights-agency-warns-law-firms-over-workplace-dei-policies-2025-03-17/</w:t>
        </w:r>
      </w:hyperlink>
      <w:r>
        <w:t xml:space="preserve"> - The U.S. Equal Employment Opportunity Commission (EEOC) has requested detailed information from 20 major law firms regarding their diversity, equity, and inclusion (DEI) programs. Acting Chair Andrea Lucas seeks this data to determine if the firms' DEI policies may involve unlawful treatment based on race, sex, and other protected characteristics. Firms such as Perkins Coie, Hogan Lovells, and Ropes &amp; Gray, which have handled lawsuits against former President Donald Trump's administration, are among those targeted. The letters asked for various information, including hiring and compensation practices and the name, sex, and race of lawyers involved in diversity programs.</w:t>
      </w:r>
      <w:r/>
    </w:p>
    <w:p>
      <w:pPr>
        <w:pStyle w:val="ListNumber"/>
        <w:spacing w:line="240" w:lineRule="auto"/>
        <w:ind w:left="720"/>
      </w:pPr>
      <w:r/>
      <w:hyperlink r:id="rId14">
        <w:r>
          <w:rPr>
            <w:color w:val="0000EE"/>
            <w:u w:val="single"/>
          </w:rPr>
          <w:t>https://www.reuters.com/world/us/republican-led-states-demand-20-law-firms-disclose-dei-practices-2025-04-03/</w:t>
        </w:r>
      </w:hyperlink>
      <w:r>
        <w:t xml:space="preserve"> - Attorneys general from 12 Republican-led states, led by Texas Attorney General Ken Paxton, have demanded 20 prominent U.S. law firms disclose information regarding their diversity, equity, and inclusion (DEI) practices. This follows a similar inquiry from the U.S. Equal Employment Opportunity Commission (EEOC), whose Acting Chair, Andrea Lucas, suggested that some of these employment policies may violate federal anti-discrimination laws. The request specifically targets practices related to hiring, internships, scholarships, and compensation, and seeks comprehensive demographic data. Firms such as Perkins Coie and WilmerHale, previously criticized by former President Donald Trump for their DEI initiatives and involved in legal action against related executive orders, are among those contacted.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latest-news/us-law-firm-in-london-settles-claim-over-u-turn-on-helping-trans-man" TargetMode="External"/><Relationship Id="rId10" Type="http://schemas.openxmlformats.org/officeDocument/2006/relationships/hyperlink" Target="https://www.scenemag.co.uk/law-firm-morrison-foerster-which-reversed-decision-to-represent-trans-man-agrees-to-pay-25-000-in-damages-and-costs/" TargetMode="External"/><Relationship Id="rId11" Type="http://schemas.openxmlformats.org/officeDocument/2006/relationships/hyperlink" Target="https://www.reuters.com/legal/government/eeoc-signaling-crackdown-dei-under-trump-says-some-policies-are-illegal-2025-03-20/" TargetMode="External"/><Relationship Id="rId12" Type="http://schemas.openxmlformats.org/officeDocument/2006/relationships/hyperlink" Target="https://www.reuters.com/world/us/us-civil-rights-agency-warns-law-firms-over-workplace-dei-policies-2025-03-17/" TargetMode="External"/><Relationship Id="rId13" Type="http://schemas.openxmlformats.org/officeDocument/2006/relationships/hyperlink" Target="https://www.reuters.com/legal/law-students-sue-us-civil-rights-agency-over-crackdown-law-firm-dei-policies-2025-04-15/" TargetMode="External"/><Relationship Id="rId14" Type="http://schemas.openxmlformats.org/officeDocument/2006/relationships/hyperlink" Target="https://www.reuters.com/world/us/republican-led-states-demand-20-law-firms-disclose-dei-practices-2025-04-0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