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set for significant rebound in 2026 driven by falling mortgage 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 indicates that UK house prices are poised for a notable rebound in 2026, with national growth projected between 4% and 5%, following a relatively flat market in 2025. After several challenging years shaped by rising interest rates, tighter regulation, and squeezed affordability, this predicted upturn offers a welcome shift for the housing sector. The average UK house price currently hovers around £280,000, and if these forecasts hold, prices could exceed £300,000 by the end of 2026, marking a significant milestone for both buyers and sellers.</w:t>
      </w:r>
      <w:r/>
    </w:p>
    <w:p>
      <w:r/>
      <w:r>
        <w:t>Leading industry voices, including Jason Harris-Cohen, managing director of LandlordBuyer, highlight that this recovery could create favourable conditions for landlords contemplating sales amid tighter regulations and rising borrowing costs. Analysts expect London to experience around 4% growth in 2026, mirroring national trends, while northern regions such as the North West and Yorkshire &amp; Humber are projected to outperform over the medium term, with five-year gains potentially surpassing 20%. Savills’ long-term forecasts support this outlook, suggesting a cumulative UK house price increase of approximately 21.6% by 2029.</w:t>
      </w:r>
      <w:r/>
    </w:p>
    <w:p>
      <w:r/>
      <w:r>
        <w:t>This positive trajectory is corroborated by multiple economic forecasts. Savills has upgraded its five-year outlook, predicting steady year-on-year growth—2.5% in 2024, 3.5% in 2025, rising to 4.5% and 5% in 2026 and 2027 respectively—which could result in average prices reaching around £346,500 by 2028. Capital Economics projects a 5% rise in 2026, attributing the recovery mainly to expected reductions in mortgage rates, which are anticipated to fall more sharply than previously thought. This easing of borrowing costs is likely to ease affordability pressures and stimulate demand, particularly benefiting first-time buyers and investors.</w:t>
      </w:r>
      <w:r/>
    </w:p>
    <w:p>
      <w:r/>
      <w:r>
        <w:t>However, some variance exists among forecasts. Knight Frank offers a more cautious view, anticipating house price growth of 2.5% in 2025 and 3% in 2026, with cumulative growth over five years slightly below earlier estimates. This tempered optimism stems from ongoing affordability constraints and revised expectations around mortgage interest rates. Inflation also remains a factor; economists forecast an average of 2.8% inflation this year, compelling the Bank of England to proceed cautiously with rate cuts to balance economic growth and housing market stability.</w:t>
      </w:r>
      <w:r/>
    </w:p>
    <w:p>
      <w:r/>
      <w:r>
        <w:t>On a regional level, London’s housing market, historically underperforming for nearly a decade, is expected to see renewed strength. Capital Economics forecasts a 6.5% increase in London house prices in the coming year, outpacing the UK national average. This rebound in the capital is attributed to factors such as lower mortgage rates, eased lending criteria, and persistent supply limitations, which collectively should support price growth. Meanwhile, the rental sector faces its own dynamics, with rising rents driven by tight supply and legislative changes under the Labour government, potentially influencing landlords’ decisions in the coming years.</w:t>
      </w:r>
      <w:r/>
    </w:p>
    <w:p>
      <w:r/>
      <w:r>
        <w:t>Looking further ahead, experts suggest that momentum could build steadily beyond 2026, fostering greater market stability and predictability up to and beyond 2029. This outlook projects a more balanced and sustainable housing market recovery, with regional hotspots maintaining stronger growth trajectories. For landlords, the period around 2026 to 2027 could prove pivotal, as elevated borrowing costs and regulatory pressures lead a significant share to consider exiting the market. Should the rebound materialise as anticipated, the latter half of the decade may witness renewed investment and heightened demand across the UK housing sector, signalling a turning point after years of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[7]</w:t>
        </w:r>
      </w:hyperlink>
      <w:r>
        <w:t xml:space="preserve">,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https://www.propertyreporter.co.uk/uk-house-prices-forecast-to-rise-4-5-in-2026.html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https://www.reuters.com/world/uk/uk-home-prices-rise-35-this-year-bank-england-continue-cutting-bank-rate-2025-02-25/</w:t>
        </w:r>
      </w:hyperlink>
      <w:r>
        <w:t xml:space="preserve"> - A Reuters poll indicates that UK home prices are expected to rise by 3.5% in 2025, exceeding previous projections. The Bank of England is anticipated to cut interest rates by 75 basis points to 3.75% by the end of the year, which could support the housing market and improve purchasing affordability for first-time buyers. London home prices are projected to grow by 3.0% in 2025 and 4.0% in 2026, while nationally, rents will rise by similar percentages. The imbalance between supply and demand is more pronounced in the rental market, while the sales market faces constraints from higher taxation and economic conditions. The Labour government's housing plans and new legislation may impact the rental market further. Inflation predictions have been raised, with economists expecting inflation to average 2.8% this year, pushing the Bank of England to maintain a cautious approach to rate cuts. Economic growth forecasts for the UK have been slightly downgraded, predicting expansions of 1.1% in 2025 and 1.4% in 2026.</w:t>
      </w:r>
      <w:r/>
    </w:p>
    <w:p>
      <w:pPr>
        <w:pStyle w:val="ListNumber"/>
        <w:spacing w:line="240" w:lineRule="auto"/>
        <w:ind w:left="720"/>
      </w:pPr>
      <w:r/>
      <w:hyperlink r:id="rId14">
        <w:r>
          <w:rPr>
            <w:color w:val="0000EE"/>
            <w:u w:val="single"/>
          </w:rPr>
          <w:t>https://www.savills.us/insight-and-opinion/savills-news/359581/savills-upgrades-five-year-forecast-for-uk-house-price-growth</w:t>
        </w:r>
      </w:hyperlink>
      <w:r>
        <w:t xml:space="preserve"> - Savills has upgraded its five-year UK mainstream house price forecast, expecting house prices to grow 2.5% in 2024, 3.5% in 2025, 4.5% in 2026, 5.0% in 2027, and 4.5% in 2028, totaling a 21.6% increase by the end of 2028. Housing transactions are forecasted to reach 1.05 million in 2024, slightly up from the 1.01 million forecasted previously. The average UK house price is projected to rise from £285,000 in 2023 to £346,500 by 2028, an increase of £61,500.</w:t>
      </w:r>
      <w:r/>
    </w:p>
    <w:p>
      <w:pPr>
        <w:pStyle w:val="ListNumber"/>
        <w:spacing w:line="240" w:lineRule="auto"/>
        <w:ind w:left="720"/>
      </w:pPr>
      <w:r/>
      <w:hyperlink r:id="rId10">
        <w:r>
          <w:rPr>
            <w:color w:val="0000EE"/>
            <w:u w:val="single"/>
          </w:rPr>
          <w:t>https://www.capitaleconomics.com/publications/uk-housing-market-update/slower-uk-house-price-growth-2025-bigger-rebound-2026</w:t>
        </w:r>
      </w:hyperlink>
      <w:r>
        <w:t xml:space="preserve"> - Capital Economics forecasts a 2.0% increase in UK house prices in 2025, followed by a 5.0% rise in 2026. The firm attributes the anticipated rebound to larger-than-expected falls in mortgage rates in 2026. The outlook suggests a modest recovery in the housing market, with prices expected to continue rising in the subsequent years.</w:t>
      </w:r>
      <w:r/>
    </w:p>
    <w:p>
      <w:pPr>
        <w:pStyle w:val="ListNumber"/>
        <w:spacing w:line="240" w:lineRule="auto"/>
        <w:ind w:left="720"/>
      </w:pPr>
      <w:r/>
      <w:hyperlink r:id="rId15">
        <w:r>
          <w:rPr>
            <w:color w:val="0000EE"/>
            <w:u w:val="single"/>
          </w:rPr>
          <w:t>https://www.knightfrank.co.uk/research/article/2024/11/new-knight-frank-forecasts-for-house-prices-and-rents</w:t>
        </w:r>
      </w:hyperlink>
      <w:r>
        <w:t xml:space="preserve"> - Knight Frank has revised its house price forecasts, expecting average UK house price growth of 2.5% in 2025, 3% in 2026, and 3.5% in 2027, down from previous forecasts of 3%, 4%, and 5%, respectively. Over the five-year period, cumulative growth is expected to be 19.3%, compared to 20.5% in the previous forecast. The firm attributes the revisions to the new outlook for mortgage rates and affordability pressures.</w:t>
      </w:r>
      <w:r/>
    </w:p>
    <w:p>
      <w:pPr>
        <w:pStyle w:val="ListNumber"/>
        <w:spacing w:line="240" w:lineRule="auto"/>
        <w:ind w:left="720"/>
      </w:pPr>
      <w:r/>
      <w:hyperlink r:id="rId12">
        <w:r>
          <w:rPr>
            <w:color w:val="0000EE"/>
            <w:u w:val="single"/>
          </w:rPr>
          <w:t>https://www.savills.com/insight-and-opinion/savills-news/369036/average-house-prices-to-increase-by-23.4--over-the-next-five-years</w:t>
        </w:r>
      </w:hyperlink>
      <w:r>
        <w:t xml:space="preserve"> - Savills forecasts that average house prices in the UK will increase by 23.4% over the next five years, adding £84,000 to the average house price. The firm attributes this growth to the return of inflation to the 2% target and the prospect of falling interest rates over the next two years, which are expected to support consistent year-on-year growth in house prices.</w:t>
      </w:r>
      <w:r/>
    </w:p>
    <w:p>
      <w:pPr>
        <w:pStyle w:val="ListNumber"/>
        <w:spacing w:line="240" w:lineRule="auto"/>
        <w:ind w:left="720"/>
      </w:pPr>
      <w:r/>
      <w:hyperlink r:id="rId13">
        <w:r>
          <w:rPr>
            <w:color w:val="0000EE"/>
            <w:u w:val="single"/>
          </w:rPr>
          <w:t>https://moneyweek.com/investments/house-prices/london-house-prices-to-outperform-rest-of-uk</w:t>
        </w:r>
      </w:hyperlink>
      <w:r>
        <w:t xml:space="preserve"> - According to a forecast by Capital Economics, London house prices are expected to rise by 6.5% in the next year, outpacing the projected UK average of 5%. This would mark a reversal after nine years of underperformance in the capital, where prices rose by just 1.4% over the past year compared to 2.9% nationwide. The consultancy attributes this anticipated rebound to falling mortgage rates, relaxed lending criteria, and a limited housing supply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reporter.co.uk/uk-house-prices-forecast-to-rise-4-5-in-2026.html" TargetMode="External"/><Relationship Id="rId10" Type="http://schemas.openxmlformats.org/officeDocument/2006/relationships/hyperlink" Target="https://www.capitaleconomics.com/publications/uk-housing-market-update/slower-uk-house-price-growth-2025-bigger-rebound-2026" TargetMode="External"/><Relationship Id="rId11" Type="http://schemas.openxmlformats.org/officeDocument/2006/relationships/hyperlink" Target="https://www.reuters.com/world/uk/uk-home-prices-rise-35-this-year-bank-england-continue-cutting-bank-rate-2025-02-25/" TargetMode="External"/><Relationship Id="rId12" Type="http://schemas.openxmlformats.org/officeDocument/2006/relationships/hyperlink" Target="https://www.savills.com/insight-and-opinion/savills-news/369036/average-house-prices-to-increase-by-23.4--over-the-next-five-years" TargetMode="External"/><Relationship Id="rId13" Type="http://schemas.openxmlformats.org/officeDocument/2006/relationships/hyperlink" Target="https://moneyweek.com/investments/house-prices/london-house-prices-to-outperform-rest-of-uk" TargetMode="External"/><Relationship Id="rId14" Type="http://schemas.openxmlformats.org/officeDocument/2006/relationships/hyperlink" Target="https://www.savills.us/insight-and-opinion/savills-news/359581/savills-upgrades-five-year-forecast-for-uk-house-price-growth" TargetMode="External"/><Relationship Id="rId15" Type="http://schemas.openxmlformats.org/officeDocument/2006/relationships/hyperlink" Target="https://www.knightfrank.co.uk/research/article/2024/11/new-knight-frank-forecasts-for-house-prices-and-r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