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DWF's strategic recruitment from Kennedys redefines UK insurance litigation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DWF has announced a substantial acquisition of legal talent from a key rival, Kennedys, marking a notable expansion of its major injury and casualty practice in the UK. The firm revealed that a full team of 28 lawyers, including partners and various senior legal professionals, will be transferring to its London and Leeds offices. This move follows an earlier announcement in July when four partners—Richard West, Clare Mulligan, Gareth Thomas, and Jennifer Harris—joined DWF’s major injury and casualty team from Kennedys. Now, the addition of 24 more lawyers, including director Nicola Hammerton and senior associates Milena Iyer, Sue Lovegrove, Lindsey Mayor, and others, further strengthens the firm's expertise. The new team brings considerable experience across several areas, such as liability defence, catastrophic injury, travel litigation, regulatory law, and crisis management.</w:t>
      </w:r>
      <w:r/>
    </w:p>
    <w:p>
      <w:r/>
      <w:r>
        <w:t>Matthew Doughty, group chief executive and head of DWF’s insurance services division, emphasised the significance of this acquisition. He described the arrival of these colleagues as “a significant expansion” that reinforces DWF’s position as a leading provider of legal and business services to the insurance sector. Doughty highlighted the depth and calibre of the intake as exceptional. Adding to this momentum, a fifth major injury partner, Victoria Kennedy, is set to join DWF in early October from DAC Beachcroft, further consolidating its expertise in large loss employers’ and public liability claims.</w:t>
      </w:r>
      <w:r/>
    </w:p>
    <w:p>
      <w:r/>
      <w:r>
        <w:t>This latest recruitment forms part of a wider strategic trend by DWF to bolster its insurance services division, which employs around 2,000 people globally. Earlier in 2025, DWF had also expanded its marine insurance capabilities by recruiting four senior partners from Kennedys specialising in marine insurance litigation, handling complex cases such as coverage disputes, recovery actions, and international trade disputes. This was part of ongoing efforts to strengthen its global presence and sector-specific expertise.</w:t>
      </w:r>
      <w:r/>
    </w:p>
    <w:p>
      <w:r/>
      <w:r>
        <w:t>Additionally, in March 2025, DWF appointed Suzanne Liversidge, Kennedys’ former global managing partner, as a Strategic Adviser to support its growth strategy, client management, and integration of mergers and acquisitions. Liversidge’s experience leading Kennedys from 2019 to 2024 adds valuable insight as DWF continues to pursue expansion through strategic hires and acquisitions.</w:t>
      </w:r>
      <w:r/>
    </w:p>
    <w:p>
      <w:r/>
      <w:r>
        <w:t>Kennedys, meanwhile, has maintained a relatively low profile in response to these moves and declined to comment. However, the firm itself has been pursuing its own growth, acquiring a nine-strong liability team from Plexus Law in 2023 and adding specialist counter-fraud expertise through the recruitment of James Stevens, formerly of DWF.</w:t>
      </w:r>
      <w:r/>
    </w:p>
    <w:p>
      <w:r/>
      <w:r>
        <w:t>DWF’s current ownership by private equity firm Inflexion Private Equity Partners, following its transition from a publicly-listed company, may also be influencing the firm’s aggressive expansion strategy aimed at consolidating its market position in key legal sectors. The capture of such a large, cohesive team from a direct competitor underlines both competitive intensity in the UK legal services market and DWF's ambition to scale rapidly within insurance-related litigation and advisory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https://www.lawgazette.co.uk/news/firm-swoops-on-rival-to-recruit-team-of-28-lawyers/5124603.article</w:t>
        </w:r>
      </w:hyperlink>
      <w:r>
        <w:t xml:space="preserve"> - Please view link - unable to able to access data</w:t>
      </w:r>
      <w:r/>
    </w:p>
    <w:p>
      <w:pPr>
        <w:pStyle w:val="ListNumber"/>
        <w:spacing w:line="240" w:lineRule="auto"/>
        <w:ind w:left="720"/>
      </w:pPr>
      <w:r/>
      <w:hyperlink r:id="rId12">
        <w:r>
          <w:rPr>
            <w:color w:val="0000EE"/>
            <w:u w:val="single"/>
          </w:rPr>
          <w:t>https://dwfgroup.com/en/news-and-insights/press-releases/2025/2/dwf-to-recruit-four-marine-insurance-partners-from-kennedys</w:t>
        </w:r>
      </w:hyperlink>
      <w:r>
        <w:t xml:space="preserve"> - In February 2025, DWF announced the recruitment of four marine insurance partners from Kennedys: Chris Dunn, Mark Lloyd, Jonathan Evans, and Michael Biltoo. These partners, all based in London, specialise in marine insurance litigation, including coverage disputes, recovery actions, charterers' liability claims, reinsurance, commodities, and international trade disputes. Their extensive experience encompasses complex and high-profile claims, as well as arbitrations under ICC, LCIA, and LMAA rules. This strategic move aims to strengthen DWF's global capabilities in the marine insurance sector. (</w:t>
      </w:r>
      <w:hyperlink r:id="rId17">
        <w:r>
          <w:rPr>
            <w:color w:val="0000EE"/>
            <w:u w:val="single"/>
          </w:rPr>
          <w:t>dwfgroup.com</w:t>
        </w:r>
      </w:hyperlink>
      <w:r>
        <w:t>)</w:t>
      </w:r>
      <w:r/>
    </w:p>
    <w:p>
      <w:pPr>
        <w:pStyle w:val="ListNumber"/>
        <w:spacing w:line="240" w:lineRule="auto"/>
        <w:ind w:left="720"/>
      </w:pPr>
      <w:r/>
      <w:hyperlink r:id="rId11">
        <w:r>
          <w:rPr>
            <w:color w:val="0000EE"/>
            <w:u w:val="single"/>
          </w:rPr>
          <w:t>https://dwfgroup.com/en/news-and-insights/press-releases/2025/7/dwf-recruits-five-partners-to-its-major-injury-and-casualty-practice</w:t>
        </w:r>
      </w:hyperlink>
      <w:r>
        <w:t xml:space="preserve"> - In July 2025, DWF expanded its Major Injury and Casualty practice by recruiting five senior partners. Four partners—Jennifer Harris, Richard West, Claire Mulligan, and Gareth Thomas—joined from Kennedys, while Victoria Kennedy joined from DAC Beachcroft. Jennifer Harris brings over 30 years of experience in defending complex liability claims, including catastrophic injuries. Richard West was the Global Head of Kennedys' Liability Defence and Client Innovation teams. Claire Mulligan led Kennedys' Travel team, and Gareth Thomas represented various travel companies in injury claims. Victoria Kennedy, from DAC Beachcroft, specialises in large loss employers' and public liability claims. (</w:t>
      </w:r>
      <w:hyperlink r:id="rId18">
        <w:r>
          <w:rPr>
            <w:color w:val="0000EE"/>
            <w:u w:val="single"/>
          </w:rPr>
          <w:t>dwfgroup.com</w:t>
        </w:r>
      </w:hyperlink>
      <w:r>
        <w:t>)</w:t>
      </w:r>
      <w:r/>
    </w:p>
    <w:p>
      <w:pPr>
        <w:pStyle w:val="ListNumber"/>
        <w:spacing w:line="240" w:lineRule="auto"/>
        <w:ind w:left="720"/>
      </w:pPr>
      <w:r/>
      <w:hyperlink r:id="rId13">
        <w:r>
          <w:rPr>
            <w:color w:val="0000EE"/>
            <w:u w:val="single"/>
          </w:rPr>
          <w:t>https://dwfgroup.com/en/news-and-insights/press-releases/2025/3/dwf-adds-former-kennedys-managing-partner-as-strategic-adviser</w:t>
        </w:r>
      </w:hyperlink>
      <w:r>
        <w:t xml:space="preserve"> - In March 2025, DWF appointed Suzanne Liversidge, the former global managing partner of Kennedys, as a Strategic Adviser. Suzanne, who led Kennedys from 2019 to 2024, brings extensive experience in the insurance sector and a strong track record in client relationship management and strategic growth initiatives. In her new role, she will support DWF's global growth strategy, assist in client relationship management, contribute to the integration of mergers and acquisitions, and mentor rising talent across the firm's global network. (</w:t>
      </w:r>
      <w:hyperlink r:id="rId19">
        <w:r>
          <w:rPr>
            <w:color w:val="0000EE"/>
            <w:u w:val="single"/>
          </w:rPr>
          <w:t>dwfgroup.com</w:t>
        </w:r>
      </w:hyperlink>
      <w:r>
        <w:t>)</w:t>
      </w:r>
      <w:r/>
    </w:p>
    <w:p>
      <w:pPr>
        <w:pStyle w:val="ListNumber"/>
        <w:spacing w:line="240" w:lineRule="auto"/>
        <w:ind w:left="720"/>
      </w:pPr>
      <w:r/>
      <w:hyperlink r:id="rId10">
        <w:r>
          <w:rPr>
            <w:color w:val="0000EE"/>
            <w:u w:val="single"/>
          </w:rPr>
          <w:t>https://www.globallegalpost.com/news/dwf-bolsters-uk-major-injury-and-casualty-group-with-28-strong-kennedys-team-1517957818</w:t>
        </w:r>
      </w:hyperlink>
      <w:r>
        <w:t xml:space="preserve"> - DWF has enhanced its UK Major Injury and Casualty group by hiring a 28-strong team from Kennedys, including partners Richard West, Claire Mulligan, Gareth Thomas, and Jennifer Harris. The team brings extensive experience in liability defence, catastrophic injury, travel litigation, regulatory matters, and crisis management. This move follows DWF's earlier recruitment of a 13-strong marine insurance team from Kennedys in May 2025, marking a significant expansion of its major injury and casualty offering. (</w:t>
      </w:r>
      <w:hyperlink r:id="rId20">
        <w:r>
          <w:rPr>
            <w:color w:val="0000EE"/>
            <w:u w:val="single"/>
          </w:rPr>
          <w:t>globallegalpost.com</w:t>
        </w:r>
      </w:hyperlink>
      <w:r>
        <w:t>)</w:t>
      </w:r>
      <w:r/>
    </w:p>
    <w:p>
      <w:pPr>
        <w:pStyle w:val="ListNumber"/>
        <w:spacing w:line="240" w:lineRule="auto"/>
        <w:ind w:left="720"/>
      </w:pPr>
      <w:r/>
      <w:hyperlink r:id="rId14">
        <w:r>
          <w:rPr>
            <w:color w:val="0000EE"/>
            <w:u w:val="single"/>
          </w:rPr>
          <w:t>https://www.kennedyslaw.com/en/news/2023/growth-continues-as-kennedys-acquires-nine-strong-liability-team/</w:t>
        </w:r>
      </w:hyperlink>
      <w:r>
        <w:t xml:space="preserve"> - In 2023, Kennedys expanded its UK liability practice by acquiring a nine-strong team from Plexus Law. The team, led by partner Mark Dyson, includes legal directors Ashley Mahon and Nicola McDougall, and associates Alexander Colombo, Priya Fatania, and Matthew Stanley. Most of the team is based in London, with some members in Newcastle and Leeds. This acquisition continues Kennedys' growth strategy, following the appointment of three liability partners from DAC Beachcroft and the opening of a new office in Newcastle. (</w:t>
      </w:r>
      <w:hyperlink r:id="rId21">
        <w:r>
          <w:rPr>
            <w:color w:val="0000EE"/>
            <w:u w:val="single"/>
          </w:rPr>
          <w:t>kennedyslaw.com</w:t>
        </w:r>
      </w:hyperlink>
      <w:r>
        <w:t>)</w:t>
      </w:r>
      <w:r/>
    </w:p>
    <w:p>
      <w:pPr>
        <w:pStyle w:val="ListNumber"/>
        <w:spacing w:line="240" w:lineRule="auto"/>
        <w:ind w:left="720"/>
      </w:pPr>
      <w:r/>
      <w:hyperlink r:id="rId15">
        <w:r>
          <w:rPr>
            <w:color w:val="0000EE"/>
            <w:u w:val="single"/>
          </w:rPr>
          <w:t>https://www.kennedyslaw.com/en/news/kennedys-adds-counter-fraud-partner-to-specialist-team/</w:t>
        </w:r>
      </w:hyperlink>
      <w:r>
        <w:t xml:space="preserve"> - Kennedys has strengthened its counter fraud team by adding James Stevens, a leading organised fraud specialist. James, formerly a director and head of organised fraud at DWF Law, brings extensive experience in organised insurance fraud. His expertise includes designing innovative, data-driven solutions for clients, complementing existing products like 'Fraud Detector' developed by Kennedys IQ. This addition enhances Kennedys' ability to help clients identify, monitor, and manage emerging fraud risks and professional enablers that increase the cost of claims. (</w:t>
      </w:r>
      <w:hyperlink r:id="rId22">
        <w:r>
          <w:rPr>
            <w:color w:val="0000EE"/>
            <w:u w:val="single"/>
          </w:rPr>
          <w:t>kennedyslaw.com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news/firm-swoops-on-rival-to-recruit-team-of-28-lawyers/5124603.article" TargetMode="External"/><Relationship Id="rId10" Type="http://schemas.openxmlformats.org/officeDocument/2006/relationships/hyperlink" Target="https://www.globallegalpost.com/news/dwf-bolsters-uk-major-injury-and-casualty-group-with-28-strong-kennedys-team-1517957818" TargetMode="External"/><Relationship Id="rId11" Type="http://schemas.openxmlformats.org/officeDocument/2006/relationships/hyperlink" Target="https://dwfgroup.com/en/news-and-insights/press-releases/2025/7/dwf-recruits-five-partners-to-its-major-injury-and-casualty-practice" TargetMode="External"/><Relationship Id="rId12" Type="http://schemas.openxmlformats.org/officeDocument/2006/relationships/hyperlink" Target="https://dwfgroup.com/en/news-and-insights/press-releases/2025/2/dwf-to-recruit-four-marine-insurance-partners-from-kennedys" TargetMode="External"/><Relationship Id="rId13" Type="http://schemas.openxmlformats.org/officeDocument/2006/relationships/hyperlink" Target="https://dwfgroup.com/en/news-and-insights/press-releases/2025/3/dwf-adds-former-kennedys-managing-partner-as-strategic-adviser" TargetMode="External"/><Relationship Id="rId14" Type="http://schemas.openxmlformats.org/officeDocument/2006/relationships/hyperlink" Target="https://www.kennedyslaw.com/en/news/2023/growth-continues-as-kennedys-acquires-nine-strong-liability-team/" TargetMode="External"/><Relationship Id="rId15" Type="http://schemas.openxmlformats.org/officeDocument/2006/relationships/hyperlink" Target="https://www.kennedyslaw.com/en/news/kennedys-adds-counter-fraud-partner-to-specialist-team/" TargetMode="External"/><Relationship Id="rId16" Type="http://schemas.openxmlformats.org/officeDocument/2006/relationships/hyperlink" Target="https://www.noahwire.com" TargetMode="External"/><Relationship Id="rId17" Type="http://schemas.openxmlformats.org/officeDocument/2006/relationships/hyperlink" Target="https://dwfgroup.com/en/news-and-insights/press-releases/2025/2/dwf-to-recruit-four-marine-insurance-partners-from-kennedys?utm_source=openai" TargetMode="External"/><Relationship Id="rId18" Type="http://schemas.openxmlformats.org/officeDocument/2006/relationships/hyperlink" Target="https://dwfgroup.com/en/news-and-insights/press-releases/2025/7/dwf-recruits-five-partners-to-its-major-injury-and-casualty-practice?utm_source=openai" TargetMode="External"/><Relationship Id="rId19" Type="http://schemas.openxmlformats.org/officeDocument/2006/relationships/hyperlink" Target="https://dwfgroup.com/en/news-and-insights/press-releases/2025/3/dwf-adds-former-kennedys-managing-partner-as-strategic-adviser?utm_source=openai" TargetMode="External"/><Relationship Id="rId20" Type="http://schemas.openxmlformats.org/officeDocument/2006/relationships/hyperlink" Target="https://www.globallegalpost.com/news/dwf-bolsters-uk-major-injury-and-casualty-group-with-28-strong-kennedys-team-1517957818?utm_source=openai" TargetMode="External"/><Relationship Id="rId21" Type="http://schemas.openxmlformats.org/officeDocument/2006/relationships/hyperlink" Target="https://www.kennedyslaw.com/en/news/2023/growth-continues-as-kennedys-acquires-nine-strong-liability-team/?utm_source=openai" TargetMode="External"/><Relationship Id="rId22" Type="http://schemas.openxmlformats.org/officeDocument/2006/relationships/hyperlink" Target="https://www.kennedyslaw.com/en/news/kennedys-adds-counter-fraud-partner-to-specialist-tea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