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S4 Capital shares soar 14.6% on insider buying amid cautious analyst outlook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Shares of S4 Capital plc surged 14.6% following a notable insider buying initiative by Wesley ter Haar, who acquired 164,583 shares at an average price of £23 each on October 1, 2025. This insider purchase, valued at approximately £37,854, appeared to bolster investor confidence, driving the stock price up to a peak of GBX 25.79 before closing at GBX 25.15. Trading volume saw a significant leap, with around 10.4 million shares changing hands, representing a 303% increase compared to the average daily volume. The company's market capitalisation currently stands at £159.08 million.</w:t>
      </w:r>
      <w:r/>
    </w:p>
    <w:p>
      <w:r/>
      <w:r>
        <w:t>Analyst sentiment, however, reveals a more tempered outlook. Jefferies Financial Group, while maintaining a "buy" rating, lowered its price target from GBX 55 to GBX 45. Similarly, Deutsche Bank cut its price target from GBX 32 to GBX 26 and upheld a "hold" rating. Peel Hunt also adjusted its price target downward from GBX 30 to GBX 25, maintaining a "hold" stance. Overall, these assessments reflect caution despite the recent insider activity, with the company's average analyst rating classified as "Hold" and an average price target around GBX 32.</w:t>
      </w:r>
      <w:r/>
    </w:p>
    <w:p>
      <w:r/>
      <w:r>
        <w:t>From a financial health perspective, S4 Capital exhibits a debt-to-equity ratio of 37.08, signalling relatively high leverage. Liquidity ratios such as the quick ratio and current ratio, at 1.05 and 1.28 respectively, indicate the company has adequate short-term assets to cover its liabilities. The stock's beta is 1.05, pointing to market-level volatility. Recent earnings data released on 15 September show earnings per share (EPS) of GBX 0.20 for the quarter, with forecasts suggesting an expected EPS of approximately 6.61 for the year.</w:t>
      </w:r>
      <w:r/>
    </w:p>
    <w:p>
      <w:r/>
      <w:r>
        <w:t>S4 Capital operates globally as a digital advertising and marketing services firm, offering content, campaigns, and digital media assets across paid, social, and earned media platforms. Its operations are segmented into Content, Data &amp; Digital Media, and Technology Services, servicing clients across the Americas, Europe, the Middle East, Africa, and Asia Pacific regions.</w:t>
      </w:r>
      <w:r/>
    </w:p>
    <w:p>
      <w:r/>
      <w:r>
        <w:t>The surge in share price following insider buying is often perceived as a positive signal by investors, implying confidence from those with intimate knowledge of the company’s prospects. Nonetheless, the cautious stance from analysts on price targets highlights ongoing market uncertainties or reservations about the firm’s near-term trajectory. Consequently, while insider activity can spark short-term momentum, potential investors are advised to consider the broader analytical context and financial metrics before making investment decisions.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https://www.marketbeat.com/instant-alerts/s4-capital-lonsfor-trading-146-higher-on-insider-buying-activity-2025-10-04/</w:t>
        </w:r>
      </w:hyperlink>
      <w:r>
        <w:t xml:space="preserve"> - Please view link - unable to able to access data</w:t>
      </w:r>
      <w:r/>
    </w:p>
    <w:p>
      <w:pPr>
        <w:pStyle w:val="ListNumber"/>
        <w:spacing w:line="240" w:lineRule="auto"/>
        <w:ind w:left="720"/>
      </w:pPr>
      <w:r/>
      <w:hyperlink r:id="rId10">
        <w:r>
          <w:rPr>
            <w:color w:val="0000EE"/>
            <w:u w:val="single"/>
          </w:rPr>
          <w:t>https://www.etfdailynews.com/2025/10/04/s4-capital-lonsfor-stock-price-up-14-6-after-insider-buying-activity/</w:t>
        </w:r>
      </w:hyperlink>
      <w:r>
        <w:t xml:space="preserve"> - S4 Capital plc's share price increased by 14.6% following insider Wesley ter Haar's purchase of 164,583 shares at £23 each on October 1, 2025, totaling £37,854.09. The stock traded as high as GBX 25.79 and closed at GBX 25.15, with trading volume surging 303% above the average daily volume. Analysts have recently adjusted their price targets, with Jefferies Financial Group lowering theirs from GBX 55 to GBX 45 and maintaining a 'buy' rating. Deutsche Bank also reduced its price target from GBX 32 to GBX 26, assigning a 'hold' rating. The company has a market capitalization of £159.08 million and a debt-to-equity ratio of 37.08.</w:t>
      </w:r>
      <w:r/>
    </w:p>
    <w:p>
      <w:pPr>
        <w:pStyle w:val="ListNumber"/>
        <w:spacing w:line="240" w:lineRule="auto"/>
        <w:ind w:left="720"/>
      </w:pPr>
      <w:r/>
      <w:hyperlink r:id="rId11">
        <w:r>
          <w:rPr>
            <w:color w:val="0000EE"/>
            <w:u w:val="single"/>
          </w:rPr>
          <w:t>https://www.defenseworld.net/2025/10/04/s4-capital-lonsfor-stock-price-up-14-6-following-insider-buying-activity.html</w:t>
        </w:r>
      </w:hyperlink>
      <w:r>
        <w:t xml:space="preserve"> - Following insider Wesley ter Haar's acquisition of 164,583 shares at £23 each on October 1, 2025, S4 Capital plc's stock price rose by 14.6%, reaching GBX 25.15. The trading volume increased by 303% compared to the average daily volume. Analysts have recently adjusted their price targets, with Jefferies Financial Group lowering theirs from GBX 55 to GBX 45 and maintaining a 'buy' rating. Deutsche Bank also reduced its price target from GBX 32 to GBX 26, assigning a 'hold' rating. The company has a market capitalization of £159.08 million and a debt-to-equity ratio of 37.08.</w:t>
      </w:r>
      <w:r/>
    </w:p>
    <w:p>
      <w:pPr>
        <w:pStyle w:val="ListNumber"/>
        <w:spacing w:line="240" w:lineRule="auto"/>
        <w:ind w:left="720"/>
      </w:pPr>
      <w:r/>
      <w:hyperlink r:id="rId12">
        <w:r>
          <w:rPr>
            <w:color w:val="0000EE"/>
            <w:u w:val="single"/>
          </w:rPr>
          <w:t>https://www.etfdailynews.com/2025/10/04/s4-capital-lonsfor-trading-14-6-higher-on-insider-buying-activity/</w:t>
        </w:r>
      </w:hyperlink>
      <w:r>
        <w:t xml:space="preserve"> - S4 Capital plc's share price increased by 14.6% following insider Wesley ter Haar's purchase of 164,583 shares at £23 each on October 1, 2025, totaling £37,854.09. The stock traded as high as GBX 25.79 and closed at GBX 25.15, with trading volume surging 303% above the average daily volume. Analysts have recently adjusted their price targets, with Jefferies Financial Group lowering theirs from GBX 55 to GBX 45 and maintaining a 'buy' rating. Deutsche Bank also reduced its price target from GBX 32 to GBX 26, assigning a 'hold' rating. The company has a market capitalization of £159.08 million and a debt-to-equity ratio of 37.08.</w:t>
      </w:r>
      <w:r/>
    </w:p>
    <w:p>
      <w:pPr>
        <w:pStyle w:val="ListNumber"/>
        <w:spacing w:line="240" w:lineRule="auto"/>
        <w:ind w:left="720"/>
      </w:pPr>
      <w:r/>
      <w:hyperlink r:id="rId13">
        <w:r>
          <w:rPr>
            <w:color w:val="0000EE"/>
            <w:u w:val="single"/>
          </w:rPr>
          <w:t>https://www.defenseworld.net/2025/10/04/s4-capital-lonsfor-stock-price-up-14-6-after-insider-buying-activity-4.html</w:t>
        </w:r>
      </w:hyperlink>
      <w:r>
        <w:t xml:space="preserve"> - Following insider Wesley ter Haar's acquisition of 164,583 shares at £23 each on October 1, 2025, S4 Capital plc's stock price rose by 14.6%, reaching GBX 25.15. The trading volume increased by 303% compared to the average daily volume. Analysts have recently adjusted their price targets, with Jefferies Financial Group lowering theirs from GBX 55 to GBX 45 and maintaining a 'buy' rating. Deutsche Bank also reduced its price target from GBX 32 to GBX 26, assigning a 'hold' rating. The company has a market capitalization of £159.08 million and a debt-to-equity ratio of 37.08.</w:t>
      </w:r>
      <w:r/>
    </w:p>
    <w:p>
      <w:pPr>
        <w:pStyle w:val="ListNumber"/>
        <w:spacing w:line="240" w:lineRule="auto"/>
        <w:ind w:left="720"/>
      </w:pPr>
      <w:r/>
      <w:hyperlink r:id="rId14">
        <w:r>
          <w:rPr>
            <w:color w:val="0000EE"/>
            <w:u w:val="single"/>
          </w:rPr>
          <w:t>https://www.etfdailynews.com/2025/10/04/s4-capital-lonsfor-trading-14-6-higher-after-insider-buying-activity/</w:t>
        </w:r>
      </w:hyperlink>
      <w:r>
        <w:t xml:space="preserve"> - S4 Capital plc's share price increased by 14.6% following insider Wesley ter Haar's purchase of 164,583 shares at £23 each on October 1, 2025, totaling £37,854.09. The stock traded as high as GBX 25.79 and closed at GBX 25.15, with trading volume surging 303% above the average daily volume. Analysts have recently adjusted their price targets, with Jefferies Financial Group lowering theirs from GBX 55 to GBX 45 and maintaining a 'buy' rating. Deutsche Bank also reduced its price target from GBX 32 to GBX 26, assigning a 'hold' rating. The company has a market capitalization of £159.08 million and a debt-to-equity ratio of 37.08.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s4-capital-lonsfor-trading-146-higher-on-insider-buying-activity-2025-10-04/" TargetMode="External"/><Relationship Id="rId10" Type="http://schemas.openxmlformats.org/officeDocument/2006/relationships/hyperlink" Target="https://www.etfdailynews.com/2025/10/04/s4-capital-lonsfor-stock-price-up-14-6-after-insider-buying-activity/" TargetMode="External"/><Relationship Id="rId11" Type="http://schemas.openxmlformats.org/officeDocument/2006/relationships/hyperlink" Target="https://www.defenseworld.net/2025/10/04/s4-capital-lonsfor-stock-price-up-14-6-following-insider-buying-activity.html" TargetMode="External"/><Relationship Id="rId12" Type="http://schemas.openxmlformats.org/officeDocument/2006/relationships/hyperlink" Target="https://www.etfdailynews.com/2025/10/04/s4-capital-lonsfor-trading-14-6-higher-on-insider-buying-activity/" TargetMode="External"/><Relationship Id="rId13" Type="http://schemas.openxmlformats.org/officeDocument/2006/relationships/hyperlink" Target="https://www.defenseworld.net/2025/10/04/s4-capital-lonsfor-stock-price-up-14-6-after-insider-buying-activity-4.html" TargetMode="External"/><Relationship Id="rId14" Type="http://schemas.openxmlformats.org/officeDocument/2006/relationships/hyperlink" Target="https://www.etfdailynews.com/2025/10/04/s4-capital-lonsfor-trading-14-6-higher-after-insider-buying-activi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