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Entain warns that proposed tax hikes could force UK betting shop closures and shift investment abroad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chief executive of Entain, the FTSE 100 gambling giant owning Ladbrokes and Coral, has issued a stark warning ahead of the UK government's forthcoming November Budget. Stella David cautioned that proposed increases to gambling taxes could force widespread closures of betting shops and significantly reduce the company's investment in the UK. Speaking in her first interview since being confirmed permanently in the role in April, David stressed that any rise in gambling duties would compel Entain to reassess its commitment to the domestic market. She noted, "There is no doubt" that escalating taxes would render many of the firm's 2,300 high street betting shops unviable, forcing closure. David also underscored that while Entain aims to maintain a profitable global business, the UK must remain competitive or the company may pivot its focus elsewhere.</w:t>
      </w:r>
      <w:r/>
    </w:p>
    <w:p>
      <w:r/>
      <w:r>
        <w:t>The government is reportedly considering substantial hikes to gambling levies, including raising the remote gambling duty on online betting from 21% to as high as 50%, boosting slot and gaming machine duties from 20% to 50%, and increasing the betting duty on general non-racing bets from 15% to 25%. These measures have been backed by former Prime Minister Gordon Brown as a means to fund social welfare reforms, such as the removal of the two-child benefit cap. An Institute for Public Policy Research (IPPR) report estimates such reforms could generate around £3.2 billion annually for the Treasury. Chancellor Rachel Reeves has indicated a willingness to ensure gambling firms "pay their fair share," signalling potential increases in the sector's tax contribution.</w:t>
      </w:r>
      <w:r/>
    </w:p>
    <w:p>
      <w:r/>
      <w:r>
        <w:t>Entain, however, insists it already makes a significant fiscal contribution, claiming to be one of the UK's top 20 taxpayers with £513 million paid to the Exchequer last year alone. Industry-wide figures presented by the Betting and Gaming Council suggest gambling operators contribute in excess of £4 billion annually in taxes, alongside substantial funding to sport—including £350 million directed to British horse racing, £40 million to English football, and more than £12.5 million to other sports such as snooker, darts, and rugby league.</w:t>
      </w:r>
      <w:r/>
    </w:p>
    <w:p>
      <w:r/>
      <w:r>
        <w:t>A key concern raised by David is the unintended consequence of tax hikes benefiting unregulated "black market" operators. These illegal platforms, she explained, siphon money out of the UK economy with no tax returns and minimal oversight, all while appearing professional and attracting UK customers unaware of their illicit status. David pointed to the Netherlands as a cautionary example, where a tax rise from 30.5% to 34.2% earlier in 2025 coincided with declines in both online and retail gambling revenue, according to the national regulator.</w:t>
      </w:r>
      <w:r/>
    </w:p>
    <w:p>
      <w:r/>
      <w:r>
        <w:t>The broader gambling sector faces mounting challenges, particularly on the high street. Since 2019, over half of UK betting shops have closed, reducing their numbers to fewer than 6,000, a decline driven by increased online betting, the £2 maximum stake on gaming machines, and the COVID-19 pandemic. Recent Labour Party pressure has intensified calls to double gambling-related taxes, with over 100 MPs rallying for major increases in online gambling duties and betting levies. Analysts warn that up to 80% of the remaining shops may close under these conditions, potentially causing the loss of around 30,000 jobs. This downturn would also threaten the significant funding the gambling sector provides to the horseracing industry, which recently staged a historic strike to protest taxation changes it deems existential.</w:t>
      </w:r>
      <w:r/>
    </w:p>
    <w:p>
      <w:r/>
      <w:r>
        <w:t>British horseracing, which supports approximately 85,000 jobs and contributes over £4 billion a year to the UK economy, faces substantial risk from such proposed tax reforms. The British Horseracing Authority, which campaigns under the banner "Axe the Racing Tax," has condemned the planned consolidation of betting duties that could see taxation on race bets rise from 15% to 21%. The industry views these moves as highly disruptive, with jockeys and trainers warning of job losses and financial instability. The government counters that the aim is simplification rather than rate increases, yet the racing community remains deeply concerned.</w:t>
      </w:r>
      <w:r/>
    </w:p>
    <w:p>
      <w:r/>
      <w:r>
        <w:t>At the same time, the UK government is pursuing regulatory liberalisation for land-based gambling venues like casinos and bingo halls to help modernise and support these bricks-and-mortar operators. Proposed reforms include lifting bans on direct debit payments for gaming machines and increasing machine allowances, signalling a nuanced approach amid the tightening tax environment.</w:t>
      </w:r>
      <w:r/>
    </w:p>
    <w:p>
      <w:r/>
      <w:r>
        <w:t>Financial markets have reacted sharply to the unfolding debate. Major gambling firms—including Entain and Flutter Entertainment, parent of Paddy Power and Betfair—have seen significant share price falls amid fears over escalating tax burdens. The Betting and Gaming Council has voiced strong opposition to proposed hikes, warning of jeopardised jobs, hindered sector growth, and damage to linked industries such as horseracing. They highlight the broader economic contribution the industry makes, with an estimated £7.1 billion generated for the UK economy and more than 110,000 jobs supported.</w:t>
      </w:r>
      <w:r/>
    </w:p>
    <w:p>
      <w:r/>
      <w:r>
        <w:t>Government officials and gambling regulators are caught in a delicate balance between raising crucial revenues—potentially up to £3 billion annually—and managing public health concerns related to gambling harm. Measures such as affordability checks have been phased in to mitigate problem gambling, which affects roughly 0.3% of the UK population. There is also a strong emphasis on funding anti-poverty initiatives, including support for vulnerable children. However, increased fiscal pressure risks pushing a significant portion of the market into unregulated channels, bleeding revenue and control from the UK economy.</w:t>
      </w:r>
      <w:r/>
    </w:p>
    <w:p>
      <w:r/>
      <w:r>
        <w:t>For now, Entain appears cautiously firm in its stance that escalating taxes could reshape the landscape of UK gambling. While a relocation of its primary listing, akin to competitor Flutter's move to the United States, is not currently planned, David acknowledged such options remain on the table if the regulatory environment deteriorates. As the government prepares for the Budget, the gambling sector stands at a crossroads, with high street shops, sports sponsorships, and thousands of jobs hanging in the balance.</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3">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[2]</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7 –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https://bmmagazine.co.uk/news/entain-warns-labour-gambling-tax-rise-shop-closures/</w:t>
        </w:r>
      </w:hyperlink>
      <w:r>
        <w:t xml:space="preserve"> - Please view link - unable to able to access data</w:t>
      </w:r>
      <w:r/>
    </w:p>
    <w:p>
      <w:pPr>
        <w:pStyle w:val="ListNumber"/>
        <w:spacing w:line="240" w:lineRule="auto"/>
        <w:ind w:left="720"/>
      </w:pPr>
      <w:r/>
      <w:hyperlink r:id="rId13">
        <w:r>
          <w:rPr>
            <w:color w:val="0000EE"/>
            <w:u w:val="single"/>
          </w:rPr>
          <w:t>https://www.reuters.com/sports/gambling-tax-fight-brings-jockeys-racing-industry-westminster-2025-09-10/</w:t>
        </w:r>
      </w:hyperlink>
      <w:r>
        <w:t xml:space="preserve"> - On September 10, 2025, over 200 jockeys, trainers, and racing industry representatives gathered outside the UK Parliament in London to protest a proposed government gambling tax reform. The Treasury is considering consolidating online betting duties into a single rate, which critics have dubbed the 'racing tax.' The racing industry warns this change could severely impact its financial stability, with potential job losses across the sector—including jockeys, stable staff, and race-day workers. As a symbolic gesture, British racing was voluntarily suspended for the first time in history. Group 1 jockey Kieran Shoemark described the measure as potentially 'catastrophic.' Horse racing in Britain relies heavily on contributions from betting companies, totaling over £350 million annually. The British Horseracing Authority stressed the sport's importance, noting it supports 85,000 jobs and contributes over £4 billion to the economy. The government stated the review aims to simplify taxation but confirmed there are no plans to alter tax exemptions for racecourse betting.</w:t>
      </w:r>
      <w:r/>
    </w:p>
    <w:p>
      <w:pPr>
        <w:pStyle w:val="ListNumber"/>
        <w:spacing w:line="240" w:lineRule="auto"/>
        <w:ind w:left="720"/>
      </w:pPr>
      <w:r/>
      <w:hyperlink r:id="rId15">
        <w:r>
          <w:rPr>
            <w:color w:val="0000EE"/>
            <w:u w:val="single"/>
          </w:rPr>
          <w:t>https://www.reuters.com/world/uk/uk-introduce-liberalising-measures-gambling-venues-2024-05-16/</w:t>
        </w:r>
      </w:hyperlink>
      <w:r>
        <w:t xml:space="preserve"> - The UK government plans to introduce measures to liberalise regulations for land-based gambling venues such as casinos, bingo halls, and arcades. This is in response to the rapid growth of online betting and gaming. The new regulations aim to modernize outdated rules and support the land-based gambling sector. Key changes include the removal of the ban on direct debit card payments for gaming machines, increased allowances for gaming machines in casinos, bingo halls, and arcades, and a 15% increase in the maximum fees for gambling premises licenses. The government aims to provide better protection for players, support licensing authorities, and protect young people. These changes follow previous reforms targeted at online gambling to address problem gambling.</w:t>
      </w:r>
      <w:r/>
    </w:p>
    <w:p>
      <w:pPr>
        <w:pStyle w:val="ListNumber"/>
        <w:spacing w:line="240" w:lineRule="auto"/>
        <w:ind w:left="720"/>
      </w:pPr>
      <w:r/>
      <w:hyperlink r:id="rId10">
        <w:r>
          <w:rPr>
            <w:color w:val="0000EE"/>
            <w:u w:val="single"/>
          </w:rPr>
          <w:t>https://www.casinoguardian.co.uk/2025/09/26/uk-betting-shops-confront-major-challenges-amid-proposed-tax-increases/</w:t>
        </w:r>
      </w:hyperlink>
      <w:r>
        <w:t xml:space="preserve"> - High street betting shops in the UK are facing an uncertain future as political pressure mounts for higher gambling taxes. More than 100 Labour MPs have called on Chancellor Rachel Reeves to double several industry taxes in November’s budget. The plan includes lifting online gambling duty from 21 percent to 50 percent, increasing betting duty from 15 percent to 30 percent, and raising machine games duty from 20 percent to 50 percent. Analysts have cautioned that, if adopted, these hikes could result in the closure of thousands of shops and jeopardize tens of thousands of jobs. Since 2019, shop closures have left just 5,870 high street betting locations in operation, with the decline exacerbated by a £2 maximum stake on gaming machines, the pandemic, and increased online migration. The industry is concerned that the upcoming November budget could further accelerate this trend. Most recently, more than 100 Labour MPs renewed their calls for substantial tax increases, intensifying industry anxieties. Analysts now predict that up to 80 percent of the current 5,870 shops could close, with 30,000 jobs potentially lost. Racing authorities warn that a reduction in funding, from the £350 million the sector contributes annually, would lead to additional job losses in related fields. In September 2025, the British horseracing industry staged a full strike to show how seriously it views the threat.</w:t>
      </w:r>
      <w:r/>
    </w:p>
    <w:p>
      <w:pPr>
        <w:pStyle w:val="ListNumber"/>
        <w:spacing w:line="240" w:lineRule="auto"/>
        <w:ind w:left="720"/>
      </w:pPr>
      <w:r/>
      <w:hyperlink r:id="rId14">
        <w:r>
          <w:rPr>
            <w:color w:val="0000EE"/>
            <w:u w:val="single"/>
          </w:rPr>
          <w:t>https://apnews.com/article/99b0c5066f5a572afdb142a498f3e0b8</w:t>
        </w:r>
      </w:hyperlink>
      <w:r>
        <w:t xml:space="preserve"> - British horseracing will hold a historic one-day strike on September 10, 2025, to protest a proposed tax policy change affecting betting on races. The strike will halt scheduled races at Carlisle, Uttoxeter, Lingfield, and Kempton, marking the first time the sport has voluntarily ceased activity in modern British history. The British Horseracing Authority (BHA), through its 'Axe the Racing Tax' campaign, is opposing government efforts to replace the current three-tier gambling tax system with a unified tax that might raise the duty on racing bets from 15% to 21%, aligning it with games of chance. BHA CEO Brant Dunshea warned that such a tax increase could have devastating effects on the sport and its supporting industries. The British government, however, claims the proposal aims to streamline the tax system rather than raise rates and is open to input from stakeholders.</w:t>
      </w:r>
      <w:r/>
    </w:p>
    <w:p>
      <w:pPr>
        <w:pStyle w:val="ListNumber"/>
        <w:spacing w:line="240" w:lineRule="auto"/>
        <w:ind w:left="720"/>
      </w:pPr>
      <w:r/>
      <w:hyperlink r:id="rId11">
        <w:r>
          <w:rPr>
            <w:color w:val="0000EE"/>
            <w:u w:val="single"/>
          </w:rPr>
          <w:t>https://www.casinonewsdaily.com/blog/2024/10/15/uk-gambling-operators-face-potential-tax-hike-amid-budget-speculation/</w:t>
        </w:r>
      </w:hyperlink>
      <w:r>
        <w:t xml:space="preserve"> - Two key proposals are at the heart of the discussions. The first comes from the Institute for Public Policy Research (IPPR), which is pushing for a doubling of taxes on higher-risk gambling products like online casinos and sports betting. Under the IPPR’s plan, remote gaming duty could rise as high as 50%, a move that would drastically impact online gambling operators. This proposal alone could raise to £2.9 billion by 2025, with the IPPR suggesting that 'lower harm' activities such as the National Lottery and bingo would remain unaffected. A second, more moderate proposal is being developed by the Social Market Foundation (SMF), which suggests increasing remote gaming duty to 42%. This plan is estimated to generate an additional £900 million annually for the government. Dr. Aveek Bhattacharya, research director at the SMF, noted that online gambling operators have long benefited from lower tax rates in the UK compared to other countries and argued that higher taxes would reflect the social costs associated with gambling. These potential changes have sent shockwaves through the industry, with share prices of major gambling companies plummeting following reports of the proposed hikes. Entain, the owner of Ladbrokes, saw its stock drop by 15%, while Flutter, which owns brands like Paddy Power and SkyBet, experienced an 8% decline. Playtech, Rank Group, and Evoke also saw significant drops in their share prices. In response to the reports, the Betting and Gaming Council (BGC) expressed deep concern about the impact that such tax increases could have on the industry. BGC CEO Grainne Hurst stated, 'The current speculation around taxes is being driven by anti-gambling campaigners, based on fantasy economics, and is simply not credible.' She warned that further tax hikes could severely hinder the industry’s growth, jeopardize jobs, and derail the horseracing sector, which is closely linked to gambling revenues. Hurst also highlighted the economic contribution of the gambling industry, noting that it generates £7.1 billion for the UK economy and contributes £4.2 billion in taxes while supporting 110,000 jobs.</w:t>
      </w:r>
      <w:r/>
    </w:p>
    <w:p>
      <w:pPr>
        <w:pStyle w:val="ListNumber"/>
        <w:spacing w:line="240" w:lineRule="auto"/>
        <w:ind w:left="720"/>
      </w:pPr>
      <w:r/>
      <w:hyperlink r:id="rId12">
        <w:r>
          <w:rPr>
            <w:color w:val="0000EE"/>
            <w:u w:val="single"/>
          </w:rPr>
          <w:t>https://www.apnews.org/uk-gambling-regulator-rebukes-industry-scaremongering-as-3bn-tax-hike-threatens-sector-shake-up/</w:t>
        </w:r>
      </w:hyperlink>
      <w:r>
        <w:t xml:space="preserve"> - On August 18, 2025, as the UK’s financial markets reacted to fresh calls for tax reforms, the gambling industry found itself once again at the center of a heated policy debate. This development echoes historical tensions, such as the 2019 reduction in fixed-odds betting terminals stakes from £100 to £2, which reshaped the sector and led to over 1,000 shop closures. The Gambling Commission, the regulatory body established under the 2005 Gambling Act, publicly criticized major bookmakers for exaggerating the dangers of proposed tax increases, which could generate up to £3 billion annually to address a £22 billion fiscal shortfall identified by Chancellor Rachel Reeves following Labour’s victory in the July 2024 general election. Shares in leading gambling companies plummeted on August 17, 2025, in response to intensified advocacy for higher levies. Flutter Entertainment, operator of Paddy Power and Betfair, experienced a 5% decline in stock value, while Entain, which owns Ladbrokes and Coral, saw a 4% drop. These movements were fueled by recommendations from think tanks like the Institute for Public Policy Research (IPPR) and the Social Market Foundation (SMF), supported by Derek Webb—a former professional poker player and multimillionaire who has donated £1.3 million to Labour since early 2023 and an additional £250,000 to the Liberal Democrats for social care initiatives. The proposals aim to double certain taxes, including the 15% general betting duty on high-street bookmakers’ profits and the 21% remote gaming duty on online casinos, potentially raising between £900 million and £3 billion. In the context of local communities, this issue resonates deeply in areas like Stoke-on-Trent, where Bet365 employs around 4,000 people, or in high streets across Manchester and Birmingham, where bookmakers contribute to over 100,000 jobs nationwide but face criticism amid child poverty rates affecting 4.3 million children, including nearly 1 million without proper beds as highlighted in Gordon Brown’s August 6, 2025, commentary. Micro-details include the IPPR’s suggestion to elevate remote gaming duty to 50%, yielding £1.6 billion, and general betting duty to 25%, adding £450 million after allocating £100 million to support horseracing—a sport that generates £4.1 billion in economic impact and employs 85,000 people. After: Proposed changes, potentially effective by late 2025 or early 2026, could harmonize rates at 42-50%, adding up to £3 billion, following the 2023 gambling white paper’s affordability checks phased in from August 2024, affecting 20% of high-stakes deposits over £500 monthly. What it means: In locales like Glasgow or Liverpool, where gambling shops number over 8,000 nationwide, punters might face reduced odds or promotions, but benefit from enhanced safeguards reducing addiction rates among the 0.3% problem gamblers (around 170,000 people). Economically, it could fund anti-poverty programs, like lifting the two-child benefit cap costing £2.5 billion, while encouraging innovation; yet, risks include a 10-15% market shift to black sites, as seen in other jurisdictions, potentially costing £500 million in lost revenue.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mmagazine.co.uk/news/entain-warns-labour-gambling-tax-rise-shop-closures/" TargetMode="External"/><Relationship Id="rId10" Type="http://schemas.openxmlformats.org/officeDocument/2006/relationships/hyperlink" Target="https://www.casinoguardian.co.uk/2025/09/26/uk-betting-shops-confront-major-challenges-amid-proposed-tax-increases/" TargetMode="External"/><Relationship Id="rId11" Type="http://schemas.openxmlformats.org/officeDocument/2006/relationships/hyperlink" Target="https://www.casinonewsdaily.com/blog/2024/10/15/uk-gambling-operators-face-potential-tax-hike-amid-budget-speculation/" TargetMode="External"/><Relationship Id="rId12" Type="http://schemas.openxmlformats.org/officeDocument/2006/relationships/hyperlink" Target="https://www.apnews.org/uk-gambling-regulator-rebukes-industry-scaremongering-as-3bn-tax-hike-threatens-sector-shake-up/" TargetMode="External"/><Relationship Id="rId13" Type="http://schemas.openxmlformats.org/officeDocument/2006/relationships/hyperlink" Target="https://www.reuters.com/sports/gambling-tax-fight-brings-jockeys-racing-industry-westminster-2025-09-10/" TargetMode="External"/><Relationship Id="rId14" Type="http://schemas.openxmlformats.org/officeDocument/2006/relationships/hyperlink" Target="https://apnews.com/article/99b0c5066f5a572afdb142a498f3e0b8" TargetMode="External"/><Relationship Id="rId15" Type="http://schemas.openxmlformats.org/officeDocument/2006/relationships/hyperlink" Target="https://www.reuters.com/world/uk/uk-introduce-liberalising-measures-gambling-venues-2024-05-1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