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Sixth Street deepens UK industrial footprint with $472 million recapitalisation and new joint venture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U.S. private equity firm Sixth Street has intensified its commitment to the UK real estate sector by recapitalising a substantial industrial portfolio valued at approximately $472 million. The San Francisco-based investor acquired a 37-property portfolio encompassing around 1.7 million square feet under Clipstone Industrial REIT, confirming its expanding presence in the UK’s industrial real estate market. Notably, about 40 percent of these assets are strategically located within London and the M25 corridor, with the remainder spread across key southeast locations including Enfield, Hanworth, Sutton, Bracknell, and areas near Stansted Airport.</w:t>
      </w:r>
      <w:r/>
    </w:p>
    <w:p>
      <w:r/>
      <w:r>
        <w:t>The transaction also marked the formation of a new joint venture, C6 Industrial, between Sixth Street and Clipstone Investment Management. Under this partnership, Sixth Street provides the majority of the equity, while Clipstone continues as the portfolio’s operating manager. The venture is aimed at further acquisitions of high-quality, multi-let industrial assets across the UK, reflecting strong rental growth in the sector despite ongoing challenges such as high borrowing costs and softening valuations in other property types.</w:t>
      </w:r>
      <w:r/>
    </w:p>
    <w:p>
      <w:r/>
      <w:r>
        <w:t>This move aligns with Sixth Street’s broader strategy to build a resilient real estate platform focused on sectors with sustainable demand. The firm’s UK footprint has grown considerably in recent times; in 2024, it teamed with Patron Capital to acquire homebuilder Cala for $1.78 billion from Legal &amp; General. Earlier in 2025, Sixth Street partnered with logistics specialist Copley Point to purchase a portfolio of warehouse assets, expanding its industrial holdings. This included acquiring three logistics properties leased to major companies such as Amazon and Fowler Welch, situated in prominent logistics hubs like Magna Park in Lutterworth and Doncaster.</w:t>
      </w:r>
      <w:r/>
    </w:p>
    <w:p>
      <w:r/>
      <w:r>
        <w:t>Moreover, in May 2025, the Sixth Street–Copley Point alliance further expanded their portfolio by adding five logistics assets valued around 0.8 million square feet, bringing their total UK industrial real estate holdings to approximately 3.3 million square feet. These acquisitions highlight the firm’s focus on mission-critical logistics markets characterised by strong occupational demand and operational resilience.</w:t>
      </w:r>
      <w:r/>
    </w:p>
    <w:p>
      <w:r/>
      <w:r>
        <w:t>Sixth Street also engaged in a significant bid earlier in 2025 with Blackstone Europe to acquire Warehouse REIT, a publicly traded UK industrial landlord valued at around £470 million. Despite offering a premium of over 34% to Warehouse REIT’s share price, the board rejected the proposal. The consortium argued that their all-cash bid represented an attractive and deliverable option, underscoring their commitment to the UK industrial sector even amidst competitive dynamics.</w:t>
      </w:r>
      <w:r/>
    </w:p>
    <w:p>
      <w:r/>
      <w:r>
        <w:t>The firm, traditionally recognised for its private equity and sports investments—such as its recent stakes in the NBA’s Boston Celtics and the San Francisco Giants, along with the Mission Rock mixed-use development—has increasingly pivoted towards real estate. Its strategy appears geared towards sectors with inherent resilience, seeking stable returns through industrial and logistics properties amid broader market uncertainties.</w:t>
      </w:r>
      <w:r/>
    </w:p>
    <w:p>
      <w:r/>
      <w:r>
        <w:t>Sixth Street’s increasing activity in the UK is supported by its broader European ambitions. In mid-2024, the firm launched its largest European recruitment drive to date, expanding its London operations and hiring talent focused on private credit and real estate sectors. Julian Salisbury, Sixth Street’s co-chief investment officer, highlighted the robust outlook for private markets in Europe, underscoring the firm’s long-term vision to support companies through private capital structures.</w:t>
      </w:r>
      <w:r/>
    </w:p>
    <w:p>
      <w:r/>
      <w:r>
        <w:t>This latest recapitalisation and the formation of the C6 Industrial joint venture reaffirm Sixth Street’s confidence in the UK’s industrial real estate market, highlighting broader trends favoring logistics and multi-let industrial properties as key drivers in a challenging economic environment.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https://therealdeal.com/international/2025/10/06/sixth-street-deepens-uk-bet-with-472m-industrial-play/</w:t>
        </w:r>
      </w:hyperlink>
      <w:r>
        <w:t xml:space="preserve"> - Please view link - unable to able to access data</w:t>
      </w:r>
      <w:r/>
    </w:p>
    <w:p>
      <w:pPr>
        <w:pStyle w:val="ListNumber"/>
        <w:spacing w:line="240" w:lineRule="auto"/>
        <w:ind w:left="720"/>
      </w:pPr>
      <w:r/>
      <w:hyperlink r:id="rId10">
        <w:r>
          <w:rPr>
            <w:color w:val="0000EE"/>
            <w:u w:val="single"/>
          </w:rPr>
          <w:t>https://sixthstreet.com/investment_announce/sixth-street-and-clipstone-partner-to-recapitalise-37-property-uk-multi-let-industrial-portfolio/</w:t>
        </w:r>
      </w:hyperlink>
      <w:r>
        <w:t xml:space="preserve"> - In October 2025, Sixth Street and Clipstone Investment Management announced a joint venture named C6 Industrial, focusing on high-quality UK multi-let industrial assets. The venture began with the recapitalisation of a 37-property portfolio owned by Clipstone Industrial REIT plc, totalling approximately 1.7 million square feet. Sixth Street provided the majority of the equity capital, while Clipstone continued to manage the portfolio, aiming to expand through new acquisitions. The properties are located in strong occupational markets, including Enfield, Hanworth, Sutton, Chessington, Welwyn, Bracknell, Reading, Newbury, and Stansted Airport, with around 40% situated in the London and M25 area. This partnership underscores the appeal of industrial space in the UK, a sector still experiencing healthy rental growth despite high borrowing costs and softening valuations elsewhere.</w:t>
      </w:r>
      <w:r/>
    </w:p>
    <w:p>
      <w:pPr>
        <w:pStyle w:val="ListNumber"/>
        <w:spacing w:line="240" w:lineRule="auto"/>
        <w:ind w:left="720"/>
      </w:pPr>
      <w:r/>
      <w:hyperlink r:id="rId11">
        <w:r>
          <w:rPr>
            <w:color w:val="0000EE"/>
            <w:u w:val="single"/>
          </w:rPr>
          <w:t>https://sixthstreet.com/investment_announce/sixth-street-and-copley-point-announce-acquisition-of-three-uk-industrial-assets/</w:t>
        </w:r>
      </w:hyperlink>
      <w:r>
        <w:t xml:space="preserve"> - In March 2025, Sixth Street and Copley Point Capital Limited announced the acquisition of three logistics assets from National Farmers Union Mutual Insurance Society, totalling 0.9 million square feet. Two of the assets, totalling 0.5 million square feet, are leased to Fowler Welch and Great Bear, located within Magna Park, Lutterworth, one of the UK’s premier distribution parks. The third asset, leased to Amazon, is located in Doncaster. This acquisition expanded the joint venture’s portfolio to six assets across 2.5 million square feet, continuing its strategy of acquiring high-quality, mission-critical industrial real estate in strong logistics markets across the UK.</w:t>
      </w:r>
      <w:r/>
    </w:p>
    <w:p>
      <w:pPr>
        <w:pStyle w:val="ListNumber"/>
        <w:spacing w:line="240" w:lineRule="auto"/>
        <w:ind w:left="720"/>
      </w:pPr>
      <w:r/>
      <w:hyperlink r:id="rId12">
        <w:r>
          <w:rPr>
            <w:color w:val="0000EE"/>
            <w:u w:val="single"/>
          </w:rPr>
          <w:t>https://sixthstreet.com/investment_announce/sixth-street-and-copley-point-expand-uk-industrial-portfolio-to-3-3m-sq-ft-with-acquisition-of-five-new-assets/</w:t>
        </w:r>
      </w:hyperlink>
      <w:r>
        <w:t xml:space="preserve"> - In May 2025, Sixth Street and Copley Point Capital Limited expanded their UK industrial portfolio by acquiring five logistics assets from Barings, totalling approximately 0.8 million square feet. This acquisition brought the joint venture’s portfolio to 11 assets across 3.3 million square feet, each acquired since its formation in November 2024. The strategy focuses on acquiring high-quality, mission-critical industrial real estate in strong logistics markets across the UK. Nimit Oberoi, Managing Director at Copley Point, commented on the addition of these high-quality assets in prime locations to their portfolio, highlighting their flexible capital and entrepreneurial approach.</w:t>
      </w:r>
      <w:r/>
    </w:p>
    <w:p>
      <w:pPr>
        <w:pStyle w:val="ListNumber"/>
        <w:spacing w:line="240" w:lineRule="auto"/>
        <w:ind w:left="720"/>
      </w:pPr>
      <w:r/>
      <w:hyperlink r:id="rId13">
        <w:r>
          <w:rPr>
            <w:color w:val="0000EE"/>
            <w:u w:val="single"/>
          </w:rPr>
          <w:t>https://www.costar.com/article/1791433540/blackstone-and-sixth-street-470-million-takeover-offer-for-warehouse-reit-rejected</w:t>
        </w:r>
      </w:hyperlink>
      <w:r>
        <w:t xml:space="preserve"> - In February 2025, Blackstone Europe and Sixth Street Partners made a fourth all-cash proposal to acquire Warehouse REIT, a UK multilet industrial investor, for £470 million. The proposal, which valued the company at approximately £470 million, was rejected by the board of Warehouse REIT on 28 February. The bid represented a premium of 34.1% to the closing share price of 82.4 pence on 28 February 2025. The consortium believed the proposal provided a highly deliverable and compelling alternative to shareholders, attributing a full valuation for the company and its future prospects.</w:t>
      </w:r>
      <w:r/>
    </w:p>
    <w:p>
      <w:pPr>
        <w:pStyle w:val="ListNumber"/>
        <w:spacing w:line="240" w:lineRule="auto"/>
        <w:ind w:left="720"/>
      </w:pPr>
      <w:r/>
      <w:hyperlink r:id="rId14">
        <w:r>
          <w:rPr>
            <w:color w:val="0000EE"/>
            <w:u w:val="single"/>
          </w:rPr>
          <w:t>https://www.bisnow.com/london/news/industrial/warehouse-reit-shares-soar-as-blackstone-and-sixth-street-confirm-470m-bid-128318</w:t>
        </w:r>
      </w:hyperlink>
      <w:r>
        <w:t xml:space="preserve"> - In March 2025, shares in Warehouse REIT surged more than 15% to around 99 pence after Blackstone Europe and Sixth Street Partners confirmed their £470 million bid. The bid, which valued the company at approximately £470 million, was rejected by the board of Warehouse REIT on 28 February. The bid represented a premium of 34.1% to the closing share price of 82.4 pence on 28 February 2025. The consortium believed the proposal provided a highly deliverable and compelling alternative to shareholders, attributing a full valuation for the company and its future prospects.</w:t>
      </w:r>
      <w:r/>
    </w:p>
    <w:p>
      <w:pPr>
        <w:pStyle w:val="ListNumber"/>
        <w:spacing w:line="240" w:lineRule="auto"/>
        <w:ind w:left="720"/>
      </w:pPr>
      <w:r/>
      <w:hyperlink r:id="rId15">
        <w:r>
          <w:rPr>
            <w:color w:val="0000EE"/>
            <w:u w:val="single"/>
          </w:rPr>
          <w:t>https://www.reuters.com/markets/europe/private-credit-boom-drives-sixth-street-hiring-spree-europe-2024-06-28/</w:t>
        </w:r>
      </w:hyperlink>
      <w:r>
        <w:t xml:space="preserve"> - In June 2024, Sixth Street embarked on its largest European recruitment drive, leasing a new regional headquarters in London's Mayfair and adding up to 20 employees that year to expand into private credit and real estate. Co-chief investment officer Julian Salisbury highlighted the strong outlook for private markets in Europe, noting that the growing scale of firms like Sixth Street provides a vibrant ecosystem for companies and entrepreneurs to stay private longer or focus on growing their businesses with the support of long-term private investors.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realdeal.com/international/2025/10/06/sixth-street-deepens-uk-bet-with-472m-industrial-play/" TargetMode="External"/><Relationship Id="rId10" Type="http://schemas.openxmlformats.org/officeDocument/2006/relationships/hyperlink" Target="https://sixthstreet.com/investment_announce/sixth-street-and-clipstone-partner-to-recapitalise-37-property-uk-multi-let-industrial-portfolio/" TargetMode="External"/><Relationship Id="rId11" Type="http://schemas.openxmlformats.org/officeDocument/2006/relationships/hyperlink" Target="https://sixthstreet.com/investment_announce/sixth-street-and-copley-point-announce-acquisition-of-three-uk-industrial-assets/" TargetMode="External"/><Relationship Id="rId12" Type="http://schemas.openxmlformats.org/officeDocument/2006/relationships/hyperlink" Target="https://sixthstreet.com/investment_announce/sixth-street-and-copley-point-expand-uk-industrial-portfolio-to-3-3m-sq-ft-with-acquisition-of-five-new-assets/" TargetMode="External"/><Relationship Id="rId13" Type="http://schemas.openxmlformats.org/officeDocument/2006/relationships/hyperlink" Target="https://www.costar.com/article/1791433540/blackstone-and-sixth-street-470-million-takeover-offer-for-warehouse-reit-rejected" TargetMode="External"/><Relationship Id="rId14" Type="http://schemas.openxmlformats.org/officeDocument/2006/relationships/hyperlink" Target="https://www.bisnow.com/london/news/industrial/warehouse-reit-shares-soar-as-blackstone-and-sixth-street-confirm-470m-bid-128318" TargetMode="External"/><Relationship Id="rId15" Type="http://schemas.openxmlformats.org/officeDocument/2006/relationships/hyperlink" Target="https://www.reuters.com/markets/europe/private-credit-boom-drives-sixth-street-hiring-spree-europe-2024-06-28/"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