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Third Space secures £75 million loan to accelerate luxury gym expansion in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luxury fitness club Third Space is gearing up for significant expansion across London after securing a substantial funding boost. The upmarket gym has received a £75 million loan from OakNorth Bank, aimed at supporting its plans to open new locations in prestigious areas including Queen’s Park, Chelsea, and Oxford Street. This injection of capital comes amid a burgeoning market for premium fitness spaces in the capital, where health-conscious consumers are driving demand for high-end wellness experiences.</w:t>
      </w:r>
      <w:r/>
    </w:p>
    <w:p>
      <w:r/>
      <w:r>
        <w:t>Third Space, often dubbed Britain’s "poshest gym," currently operates 13 clubs across London, with memberships costing around £250 a month. Its clientele reportedly includes high-profile figures such as model Rosie Huntington-Whiteley, highlighting the brand’s appeal among celebrities and affluent customers. Founded in 2001 by Joel Cadbury, an heir to a chocolate fortune, the company was acquired by US private equity firm KSL Capital Partners in 2021. Since then, Third Space has solidified its reputation as a leading luxury fitness brand in the city.</w:t>
      </w:r>
      <w:r/>
    </w:p>
    <w:p>
      <w:r/>
      <w:r>
        <w:t>The funding from OakNorth represents the bank’s largest loan to date and marks Third Space’s first use of debt financing, following a history of being entirely equity-financed. CEO Colin Waggett emphasised that this strategic move will improve the company’s overall cost of capital, enabling more aggressive growth. Speaking to the Health Club Management publication, Waggett noted that landlords are actively targeting Third Space with potential new sites, signalling strong confidence in the brand's expansion prospects. Several existing clubs currently operate with waiting lists, underlining the robust demand for its exclusive fitness offerings.</w:t>
      </w:r>
      <w:r/>
    </w:p>
    <w:p>
      <w:r/>
      <w:r>
        <w:t>The £75 million loan is part of a wider £88.5 million capital solution provided to Third Space through a partnership between OakNorth and investment firm Searchlight Capital Partners. This financial package is designed to support Third Space’s broader strategic plan to significantly increase its footprint in London and expand its team. Industry insiders highlight that the global boutique fitness studio market was valued at $49.3 billion in 2021 and is projected to reach $66.2 billion by 2026, situating Third Space at the forefront of a fast-growing segment.</w:t>
      </w:r>
      <w:r/>
    </w:p>
    <w:p>
      <w:r/>
      <w:r>
        <w:t>OakNorth Bank, known for its focus on supporting entrepreneurial ventures, described the transaction as a critical milestone for Third Space as it aims to scale its operations. The club’s expansion is set against a background of rising membership demand and a competitive landscape where premium offerings are attracting discerning fitness consumers. According to various reports, Third Space’s stylish facilities occupy prime London locations such as Canary Wharf, Marylebone, and Mayfair, further reinforcing its elite status.</w:t>
      </w:r>
      <w:r/>
    </w:p>
    <w:p>
      <w:r/>
      <w:r>
        <w:t>This development signals a broader trend in the fitness industry, where luxury health clubs are capitalising on increasing market interest in wellness and lifestyle-oriented fitness. The involvement of private equity firms like KSL Capital Partners and Searchlight Capital suggests confidence in the sector’s long-term growth potential. As Third Space moves forward with its expansion plans, it may well set new standards for boutique gyms in London and beyond, catering to a clientele that demands exclusivity, superior service, and cutting-edge fitness environments.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[6]</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3 – </w:t>
      </w:r>
      <w:hyperlink r:id="rId14">
        <w:r>
          <w:rPr>
            <w:color w:val="0000EE"/>
            <w:u w:val="single"/>
          </w:rPr>
          <w:t>[7]</w:t>
        </w:r>
      </w:hyperlink>
      <w:r>
        <w:t xml:space="preserve">,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13">
        <w:r>
          <w:rPr>
            <w:color w:val="0000EE"/>
            <w:u w:val="single"/>
          </w:rPr>
          <w:t>[3]</w:t>
        </w:r>
      </w:hyperlink>
      <w:r>
        <w:t xml:space="preserve">, </w:t>
      </w:r>
      <w:hyperlink r:id="rId15">
        <w:r>
          <w:rPr>
            <w:color w:val="0000EE"/>
            <w:u w:val="single"/>
          </w:rPr>
          <w:t>[4]</w:t>
        </w:r>
      </w:hyperlink>
      <w:r>
        <w:t xml:space="preserve">, </w:t>
      </w:r>
      <w:hyperlink r:id="rId12">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11">
        <w:r>
          <w:rPr>
            <w:color w:val="0000EE"/>
            <w:u w:val="single"/>
          </w:rPr>
          <w:t>[5]</w:t>
        </w:r>
      </w:hyperlink>
      <w:r>
        <w:t xml:space="preserve">, </w:t>
      </w:r>
      <w:hyperlink r:id="rId10">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10">
        <w:r>
          <w:rPr>
            <w:color w:val="0000EE"/>
            <w:u w:val="single"/>
          </w:rPr>
          <w:t>[2]</w:t>
        </w:r>
      </w:hyperlink>
      <w:r>
        <w:t xml:space="preserve">, </w:t>
      </w:r>
      <w:hyperlink r:id="rId15">
        <w:r>
          <w:rPr>
            <w:color w:val="0000EE"/>
            <w:u w:val="single"/>
          </w:rPr>
          <w:t>[4]</w:t>
        </w:r>
      </w:hyperlink>
      <w:r>
        <w:t xml:space="preserve">,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7 – </w:t>
      </w:r>
      <w:hyperlink r:id="rId11">
        <w:r>
          <w:rPr>
            <w:color w:val="0000EE"/>
            <w:u w:val="single"/>
          </w:rPr>
          <w:t>[5]</w:t>
        </w:r>
      </w:hyperlink>
      <w:r>
        <w:t xml:space="preserve">, </w:t>
      </w:r>
      <w:hyperlink r:id="rId12">
        <w:r>
          <w:rPr>
            <w:color w:val="0000EE"/>
            <w:u w:val="single"/>
          </w:rPr>
          <w:t>[6]</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https://www.dailymail.co.uk/money/markets/article-15167925/Britains-poshest-gym-bulk-London-receiving-75m-funding-boost.html?ns_mchannel=rss&amp;ns_campaign=1490&amp;ito=1490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https://oaknorth.co.uk/press/oaknorth-increases-support-for-third-space/</w:t>
        </w:r>
      </w:hyperlink>
      <w:r>
        <w:t xml:space="preserve"> - OakNorth Bank has provided a £75 million leveraged finance loan to Third Space, London's premium fitness and wellness operator. This loan, OakNorth's largest to date, will support Third Space's expansion into new locations, including Oxford Street, Queen's Park, and Chelsea. The capital aims to meet the growing demand for premium fitness spaces in London. Third Space, founded in 2001 and backed by KSL Capital Partners since 2021, currently operates 13 high-end clubs across the city, serving over 42,000 members. CEO Colin Waggett highlighted the importance of this funding in scaling their operations across London.</w:t>
      </w:r>
      <w:r/>
    </w:p>
    <w:p>
      <w:pPr>
        <w:pStyle w:val="ListNumber"/>
        <w:spacing w:line="240" w:lineRule="auto"/>
        <w:ind w:left="720"/>
      </w:pPr>
      <w:r/>
      <w:hyperlink r:id="rId13">
        <w:r>
          <w:rPr>
            <w:color w:val="0000EE"/>
            <w:u w:val="single"/>
          </w:rPr>
          <w:t>https://oaknorth.co.uk/press/oaknorth-and-searchlight-capital-partners-provide-88-5m-capital-solution-to-third-space-to-support-londons-luxury-health-club-brands-continued-growth/</w:t>
        </w:r>
      </w:hyperlink>
      <w:r>
        <w:t xml:space="preserve"> - OakNorth Bank, in partnership with Searchlight Capital Partners, has provided an £88.5 million capital solution to Third Space, a London-based luxury health and fitness brand. This financing will support Third Space's expansion plans, including the opening of additional clubs. The company, founded in 2001 and currently operating eight clubs across London, has experienced strong demand for memberships, with most clubs operating with waiting lists. CEO Colin Waggett expressed confidence in the brand's position to meet the growing demand for health and fitness services in London.</w:t>
      </w:r>
      <w:r/>
    </w:p>
    <w:p>
      <w:pPr>
        <w:pStyle w:val="ListNumber"/>
        <w:spacing w:line="240" w:lineRule="auto"/>
        <w:ind w:left="720"/>
      </w:pPr>
      <w:r/>
      <w:hyperlink r:id="rId15">
        <w:r>
          <w:rPr>
            <w:color w:val="0000EE"/>
            <w:u w:val="single"/>
          </w:rPr>
          <w:t>https://oaknorth.co.uk/deals/third-space/</w:t>
        </w:r>
      </w:hyperlink>
      <w:r>
        <w:t xml:space="preserve"> - OakNorth Bank, in collaboration with Searchlight Capital Partners, has provided a £88.5 million capital solution to Third Space, a luxury health and fitness brand based in London. This financing will support Third Space's business plan, which includes the opening of additional clubs. The company, launched in 2001 and currently operating a portfolio of eight clubs in iconic locations across London, has cemented itself as a pillar of the city's vibrant health and fitness scene. The additional capital will enable Third Space to significantly increase its footprint and grow its team.</w:t>
      </w:r>
      <w:r/>
    </w:p>
    <w:p>
      <w:pPr>
        <w:pStyle w:val="ListNumber"/>
        <w:spacing w:line="240" w:lineRule="auto"/>
        <w:ind w:left="720"/>
      </w:pPr>
      <w:r/>
      <w:hyperlink r:id="rId11">
        <w:r>
          <w:rPr>
            <w:color w:val="0000EE"/>
            <w:u w:val="single"/>
          </w:rPr>
          <w:t>https://oaknorth.co.uk/blog/growth-in-fitness-buinesses-2023/</w:t>
        </w:r>
      </w:hyperlink>
      <w:r>
        <w:t xml:space="preserve"> - The global boutique fitness studio market was valued at $49.3 billion in 2021 and is expected to reach $66.2 billion by 2026. Among the leading boutique gyms in London is Third Space, a stylishly designed luxury collection of health clubs, helping to completely raise the bar for what high-class fitness centres look like. Occupying sleek buildings in Canary Wharf, Marylebone, and Mayfair, plus a roster of A-list clients, it has grand plans to expand its aspirational clubs across the capital. OakNorth partnered with Searchlight Capital Partners to provide Third Space with a £88.5 million loan to continue its growth at pace.</w:t>
      </w:r>
      <w:r/>
    </w:p>
    <w:p>
      <w:pPr>
        <w:pStyle w:val="ListNumber"/>
        <w:spacing w:line="240" w:lineRule="auto"/>
        <w:ind w:left="720"/>
      </w:pPr>
      <w:r/>
      <w:hyperlink r:id="rId12">
        <w:r>
          <w:rPr>
            <w:color w:val="0000EE"/>
            <w:u w:val="single"/>
          </w:rPr>
          <w:t>https://bdaily.co.uk/articles/2023/09/25/london-based-luxury-health-and-fitness-brand-set-to-expand-with-new-885m-deal</w:t>
        </w:r>
      </w:hyperlink>
      <w:r>
        <w:t xml:space="preserve"> - OakNorth Bank, the neobank for entrepreneurs, by entrepreneurs, has partnered with Searchlight Capital Partners, a private investment firm operating across Europe and North America, to finance Third Space, a London-based luxury health and fitness brand. Launched in 2001 and currently operating a portfolio of eight clubs in iconic locations across London, Third Space has cemented itself as one of the pillars of the city's vibrant health and fitness scene. KSL Capital Partners, an investment firm focused on travel &amp; leisure, acquired a majority stake in July 2021 from Encore Capital, who remains involved as a minority shareholder in the business. With the additional capital from OakNorth and Searchlight Capital Partners, Third Space plans to significantly increase its footprint and grow its team.</w:t>
      </w:r>
      <w:r/>
    </w:p>
    <w:p>
      <w:pPr>
        <w:pStyle w:val="ListNumber"/>
        <w:spacing w:line="240" w:lineRule="auto"/>
        <w:ind w:left="720"/>
      </w:pPr>
      <w:r/>
      <w:hyperlink r:id="rId14">
        <w:r>
          <w:rPr>
            <w:color w:val="0000EE"/>
            <w:u w:val="single"/>
          </w:rPr>
          <w:t>https://www.sportsmanagement.co.uk/Sports-news/latest/Industry-bodies-unite-on-safer-spaces-mission/351918</w:t>
        </w:r>
      </w:hyperlink>
      <w:r>
        <w:t xml:space="preserve"> - Third Space has agreed an £88.5 million loan facility with OakNorth and Searchlight Capital Partners. It's the first time the company has used debt to finance growth. CEO Colin Waggett told HCM the market is ripe with opportunity, with landlords targeting Third Space with possible locations. The company currently has wait lists at many of its clubs. Third Space has made its first move beyond the equity markets by agreeing an £88.5 million structured finance facility with OakNorth and Searchlight Capital Partners. Speaking to HCM, CEO, Colin Waggett said: 'Up to now we've been entirely equity financed, so this arrangement improves our overall cost of capital as we grow.'</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67925/Britains-poshest-gym-bulk-London-receiving-75m-funding-boost.html?ns_mchannel=rss&amp;ns_campaign=1490&amp;ito=1490" TargetMode="External"/><Relationship Id="rId10" Type="http://schemas.openxmlformats.org/officeDocument/2006/relationships/hyperlink" Target="https://oaknorth.co.uk/press/oaknorth-increases-support-for-third-space/" TargetMode="External"/><Relationship Id="rId11" Type="http://schemas.openxmlformats.org/officeDocument/2006/relationships/hyperlink" Target="https://oaknorth.co.uk/blog/growth-in-fitness-buinesses-2023/" TargetMode="External"/><Relationship Id="rId12" Type="http://schemas.openxmlformats.org/officeDocument/2006/relationships/hyperlink" Target="https://bdaily.co.uk/articles/2023/09/25/london-based-luxury-health-and-fitness-brand-set-to-expand-with-new-885m-deal" TargetMode="External"/><Relationship Id="rId13" Type="http://schemas.openxmlformats.org/officeDocument/2006/relationships/hyperlink" Target="https://oaknorth.co.uk/press/oaknorth-and-searchlight-capital-partners-provide-88-5m-capital-solution-to-third-space-to-support-londons-luxury-health-club-brands-continued-growth/" TargetMode="External"/><Relationship Id="rId14" Type="http://schemas.openxmlformats.org/officeDocument/2006/relationships/hyperlink" Target="https://www.sportsmanagement.co.uk/Sports-news/latest/Industry-bodies-unite-on-safer-spaces-mission/351918" TargetMode="External"/><Relationship Id="rId15" Type="http://schemas.openxmlformats.org/officeDocument/2006/relationships/hyperlink" Target="https://oaknorth.co.uk/deals/third-spa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