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England warns of AI valuation bubble and risks to market 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Bank of England (BoE) has issued a stark warning about the precarious state of global financial markets, highlighting risks that could trigger a sharp market correction. Central to these concerns is the soaring valuation of artificial intelligence (AI) companies, together with potential threats to the independence and credibility of the US Federal Reserve. These factors, the BoE suggests, may unsettle investor confidence and provoke significant market instability.</w:t>
      </w:r>
      <w:r/>
    </w:p>
    <w:p>
      <w:r/>
      <w:r>
        <w:t>In its latest quarterly financial stability update, the BoE observed that asset valuations have remained elevated, even as credit spreads have tightened since its June review. Despite ongoing uncertainty about the global macroeconomic landscape, equity market valuations appear particularly stretched in the technology sector, where firms focused on AI are seen as especially vulnerable. The central bank flagged the rapid rise in US tech stocks, with the Nasdaq 100 Index climbing 18% year-to-date and trading at a forward price-to-earnings ratio far above its ten-year average. This scenario has revived worries of an AI-driven bubble reminiscent of the late 1990s dot-com boom, which ended in a severe crash. Yet, some market participants, including Goldman Sachs analysts, caution against labeling the current situation a bubble outright, noting persistent investor bullishness and positioning indicators that suggest expectations of further gains.</w:t>
      </w:r>
      <w:r/>
    </w:p>
    <w:p>
      <w:r/>
      <w:r>
        <w:t>Still, the BoE highlighted "material bottlenecks" that could stall AI progress and undercut valuations. These challenges could arise from constraints on power, data access, or commodity supply chains, as well as unexpected shifts in AI infrastructure requirements. The Bank has committed to further analysis of AI’s broader financial ecosystem, including lending to AI-related firms, amid unusual financing structures noted in recent Wall Street deals.</w:t>
      </w:r>
      <w:r/>
    </w:p>
    <w:p>
      <w:r/>
      <w:r>
        <w:t>Simultaneously, the BoE expressed concern over the risks posed by political pressures on the US Federal Reserve. The committee minutes referenced ongoing commentary around Fed independence, particularly in light of former President Donald Trump’s attempts to alter its board composition and criticisms of Fed Chair Jerome Powell’s policy approach. The BoE emphasized that confidence in central bank autonomy is crucial to monetary and financial stability. A sudden erosion of Fed credibility could trigger a reevaluation of US dollar assets and sovereign debt, increasing market volatility and risk premiums with knock-on effects for global borrowing costs, including in the UK.</w:t>
      </w:r>
      <w:r/>
    </w:p>
    <w:p>
      <w:r/>
      <w:r>
        <w:t>Adding to financial system vulnerabilities are recent credit defaults in the US automobile sector, which the BoE cited as emblematic of wider issues such as high leverage, weak underwriting, poor transparency, and dependence on credit ratings. The collapses of firms like First Brands Group and Tricolor Holdings have exposed risks related to off-balance-sheet financing and operational opacity, creating ripples through hedge funds, direct lenders, and banks. Investigations into alleged fraud at such companies further compound concerns about systemic credit risk.</w:t>
      </w:r>
      <w:r/>
    </w:p>
    <w:p>
      <w:r/>
      <w:r>
        <w:t>Domestically, the BoE’s twice-yearly systemic risk survey reaffirms that cyberattacks and geopolitical tensions remain the prime threats to the UK financial system. While the probability of a high-impact event remains stable over the short term, it has increased over the medium term, spanning one to three years. Nonetheless, the central bank maintains that the UK financial sector is resilient, with banks well-equipped to withstand adverse economic and financial shocks.</w:t>
      </w:r>
      <w:r/>
    </w:p>
    <w:p>
      <w:r/>
      <w:r>
        <w:t>These BoE findings echo broader apprehensions voiced by other financial authorities. For example, the European Central Bank recently warned of a potential AI stock bubble concentrated mostly in a handful of US tech firms, highlighting risks from investor overoptimism and reduced liquidity buffers that could amplify market downturns. Similarly, the International Monetary Fund and economists from Oxford Economics have underscored parallels with historic bubbles, pointing to the enormous yet largely unprofitable valuations of AI companies and the uncertain timeline for their practical economic impact.</w:t>
      </w:r>
      <w:r/>
    </w:p>
    <w:p>
      <w:r/>
      <w:r>
        <w:t>The BoE’s concerns are also consistent with its own prior reports, which have flagged that although valuations have stayed robust despite rising interest rates and geopolitical upheaval, market pricing remains susceptible to sharp corrections. These corrections could severely affect corporate refinancing costs and availability of finance, particularly as a large volume of leveraged and high-yield debt matures over the next eighteen months. Risks in market-based finance and credit reappraisals have the potential to magnify instability globally.</w:t>
      </w:r>
      <w:r/>
    </w:p>
    <w:p>
      <w:r/>
      <w:r>
        <w:t>In response, the BoE continues to employ financial stability tools such as its countercyclical capital buffer and leverage ratio requirements, aiming to bolster bank resilience. It emphasises the need for ongoing vigilance and deeper understanding of AI’s evolving role in the economy and financial markets.</w:t>
      </w:r>
      <w:r/>
    </w:p>
    <w:p>
      <w:r/>
      <w:r>
        <w:t>In sum, while AI's transformative potential fuels exuberance, financial regulators caution that elevated valuations combined with political uncertainties and structural credit vulnerabilities could precipitate a significant market correction. Investors and policymakers alike face a delicate balancing act — nurturing innovation while guarding against overheated expectations and systemic risks.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12">
        <w:r>
          <w:rPr>
            <w:color w:val="0000EE"/>
            <w:u w:val="single"/>
          </w:rPr>
          <w:t>[4]</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8 – </w:t>
      </w:r>
      <w:hyperlink r:id="rId13">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https://www.straitstimes.com/business/companies-markets/boe-warns-soaring-ai-valuations-rival-dot-com-bubble-risk-sharp-market-correction</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https://www.reuters.com/sustainability/boards-policy-regulation/markets-face-sharp-correction-if-mood-sours-ai-or-fed-freedom-bank-england-says-2025-10-08/</w:t>
        </w:r>
      </w:hyperlink>
      <w:r>
        <w:t xml:space="preserve"> - The Bank of England (BoE) has issued a strong warning that global financial markets are at risk of a 'sharp correction' if investor confidence in artificial intelligence (AI) or the independence of the U.S. Federal Reserve weakens. The BoE’s Financial Policy Committee highlighted that U.S. stock valuations, particularly driven by AI-focused tech giants like Nvidia, Microsoft, and Meta, resemble levels seen during the dotcom bubble. The concentration of market value within a few top companies increases vulnerability to shifts in sentiment regarding AI’s future impact. Concerns were also raised about potential global instability if the Fed’s credibility is compromised, especially under political pressure, such as attempts by former President Donald Trump to influence monetary policy. Changes in U.S. bond prices could impact UK borrowing costs due to close yield correlations. Meanwhile, the BoE found that domestic UK risks remained stable, with households and businesses managing high inflation and elevated borrowing costs, while cyber threats and geopolitical tensions remain notable risks. It maintained its financial stability tools, such as the 2% countercyclical capital buffer and a minimum leverage ratio of 3.25%.</w:t>
      </w:r>
      <w:r/>
    </w:p>
    <w:p>
      <w:pPr>
        <w:pStyle w:val="ListNumber"/>
        <w:spacing w:line="240" w:lineRule="auto"/>
        <w:ind w:left="720"/>
      </w:pPr>
      <w:r/>
      <w:hyperlink r:id="rId11">
        <w:r>
          <w:rPr>
            <w:color w:val="0000EE"/>
            <w:u w:val="single"/>
          </w:rPr>
          <w:t>https://apnews.com/article/b15e54f6d06992371ee39b27f4e6da3a</w:t>
        </w:r>
      </w:hyperlink>
      <w:r>
        <w:t xml:space="preserve"> - Financial institutions are warning of a potential investment bubble driven by artificial intelligence (AI) optimism. The Bank of England and the International Monetary Fund (IMF) both raised concerns that surging tech stock prices, inflated by enthusiasm over AI’s economic potential, may be overvalued and at risk of sharp correction. Indicators include rapid tech stock growth, high market concentration in AI-related firms, and stretched valuations akin to the 2000 dotcom bubble. Oxford Economics economist Adam Slater noted these as signs of a possible bubble, emphasizing the uncertainty surrounding AI’s actual economic benefits. Despite massive investments, leading AI firms like OpenAI remain unprofitable, yet boast valuations exceeding $500 billion, drawing comparisons to past market bubbles. Deals involving major tech players such as Nvidia, AMD, and Oracle have further fueled market excitement. Experts also point to obstacles, such as limited infrastructure and technological shifts, that could hinder AI’s progress. While tech leaders like Jeff Bezos and Sam Altman acknowledge the risks of overinvestment or misallocation, they remain confident AI will drive long-term innovation and productivity. Analysts, however, warn that practical AI applications still need to prove their value, with 2026 possibly marking a cooling-off period as the hype subsides.</w:t>
      </w:r>
      <w:r/>
    </w:p>
    <w:p>
      <w:pPr>
        <w:pStyle w:val="ListNumber"/>
        <w:spacing w:line="240" w:lineRule="auto"/>
        <w:ind w:left="720"/>
      </w:pPr>
      <w:r/>
      <w:hyperlink r:id="rId12">
        <w:r>
          <w:rPr>
            <w:color w:val="0000EE"/>
            <w:u w:val="single"/>
          </w:rPr>
          <w:t>https://www.reuters.com/world/europe/ecb-warns-bubble-ai-stocks-funds-deplete-cash-buffers-2024-11-20/</w:t>
        </w:r>
      </w:hyperlink>
      <w:r>
        <w:t xml:space="preserve"> - The European Central Bank (ECB) has warned of a potential 'bubble' in artificial intelligence (AI) stocks, which could burst suddenly if investors' optimistic expectations are not met. In its semi-annual Financial Stability Review, the ECB highlighted a growing dependence on a few companies perceived as beneficiaries of the AI boom, primarily in the United States. This raises concerns about concentration and potential adverse global repercussions if expectations of results are not met. The ECB also noted a low premium demanded by investors to hold equities and bonds, as well as funds that have reduced their cash buffers, which could lead to forced asset sales and amplify downward adjustments in asset prices. Other risks highlighted include the euro area's vulnerability to increased trade fragmentation, driven by the U.S. president-elect's tariff policies, and the prospect of higher borrowing costs for euro area governments, particularly in Italy and France, necessitating prudent fiscal policies.</w:t>
      </w:r>
      <w:r/>
    </w:p>
    <w:p>
      <w:pPr>
        <w:pStyle w:val="ListNumber"/>
        <w:spacing w:line="240" w:lineRule="auto"/>
        <w:ind w:left="720"/>
      </w:pPr>
      <w:r/>
      <w:hyperlink r:id="rId13">
        <w:r>
          <w:rPr>
            <w:color w:val="0000EE"/>
            <w:u w:val="single"/>
          </w:rPr>
          <w:t>https://www.bankofengland.co.uk/financial-policy-summary-and-record/2024/june-2024</w:t>
        </w:r>
      </w:hyperlink>
      <w:r>
        <w:t xml:space="preserve"> - In its June 2024 Financial Policy Summary and Record, the Bank of England acknowledged that financial market asset valuations had remained robust despite large increases in interest rates and recent geopolitical events. However, the bank cautioned that the adjustment to the higher interest rate environment was not yet complete, and market prices remained vulnerable to a sharp correction. Such a correction could adversely affect the cost and availability of finance to the real economy through two main channels: making it more costly and difficult for corporates to refinance maturing debt, and interacting with vulnerabilities in market-based finance, which may amplify the correction. The report highlighted the large proportion of leveraged lending and high-yield market-based corporate debt due to mature by the end of 2025, emphasizing the need for vigilance in monitoring financial stability risks.</w:t>
      </w:r>
      <w:r/>
    </w:p>
    <w:p>
      <w:pPr>
        <w:pStyle w:val="ListNumber"/>
        <w:spacing w:line="240" w:lineRule="auto"/>
        <w:ind w:left="720"/>
      </w:pPr>
      <w:r/>
      <w:hyperlink r:id="rId15">
        <w:r>
          <w:rPr>
            <w:color w:val="0000EE"/>
            <w:u w:val="single"/>
          </w:rPr>
          <w:t>https://www.bankofengland.co.uk/financial-policy-summary-and-record/2023/october-2023</w:t>
        </w:r>
      </w:hyperlink>
      <w:r>
        <w:t xml:space="preserve"> - In its October 2023 Financial Policy Summary and Record, the Bank of England noted that some risky asset valuations appeared stretched, increasing the likelihood of a greater correction in prices if downside risks to growth materialised. This would directly impact the cost and availability of finance for corporates globally, particularly affecting riskier borrowers. The report also highlighted that further material increases in risk-free interest rates or a significant re-appraisal of credit risk globally could be amplified by vulnerabilities elsewhere in the system of market-based finance, with a broader potential impact on financial stability. The bank emphasized the need for ongoing monitoring and assessment of financial stability risks in the context of evolving economic conditions.</w:t>
      </w:r>
      <w:r/>
    </w:p>
    <w:p>
      <w:pPr>
        <w:pStyle w:val="ListNumber"/>
        <w:spacing w:line="240" w:lineRule="auto"/>
        <w:ind w:left="720"/>
      </w:pPr>
      <w:r/>
      <w:hyperlink r:id="rId14">
        <w:r>
          <w:rPr>
            <w:color w:val="0000EE"/>
            <w:u w:val="single"/>
          </w:rPr>
          <w:t>https://www.bankofengland.co.uk/systemic-risk-survey/2025/2025-h1</w:t>
        </w:r>
      </w:hyperlink>
      <w:r>
        <w:t xml:space="preserve"> - The Bank of England's Systemic Risk Survey Results for the first half of 2025 revealed that cyberattacks and geopolitical risk remain the two most frequently cited threats to the UK financial system. The survey indicated that while the perceived probability of a 'high-impact event' hitting the UK financial system was at a similar level over the short term, it rose over the medium term, defined as one to three years. Despite these concerns, the Bank of England stated that the UK financial sector remained resilient and that banks were well-equipped to handle threats, even if economic and financial conditions were to be substantially worse than expected. The report underscores the importance of continuous monitoring and preparedness in the face of evolving systemic risks.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raitstimes.com/business/companies-markets/boe-warns-soaring-ai-valuations-rival-dot-com-bubble-risk-sharp-market-correction" TargetMode="External"/><Relationship Id="rId10" Type="http://schemas.openxmlformats.org/officeDocument/2006/relationships/hyperlink" Target="https://www.reuters.com/sustainability/boards-policy-regulation/markets-face-sharp-correction-if-mood-sours-ai-or-fed-freedom-bank-england-says-2025-10-08/" TargetMode="External"/><Relationship Id="rId11" Type="http://schemas.openxmlformats.org/officeDocument/2006/relationships/hyperlink" Target="https://apnews.com/article/b15e54f6d06992371ee39b27f4e6da3a" TargetMode="External"/><Relationship Id="rId12" Type="http://schemas.openxmlformats.org/officeDocument/2006/relationships/hyperlink" Target="https://www.reuters.com/world/europe/ecb-warns-bubble-ai-stocks-funds-deplete-cash-buffers-2024-11-20/" TargetMode="External"/><Relationship Id="rId13" Type="http://schemas.openxmlformats.org/officeDocument/2006/relationships/hyperlink" Target="https://www.bankofengland.co.uk/financial-policy-summary-and-record/2024/june-2024" TargetMode="External"/><Relationship Id="rId14" Type="http://schemas.openxmlformats.org/officeDocument/2006/relationships/hyperlink" Target="https://www.bankofengland.co.uk/systemic-risk-survey/2025/2025-h1" TargetMode="External"/><Relationship Id="rId15" Type="http://schemas.openxmlformats.org/officeDocument/2006/relationships/hyperlink" Target="https://www.bankofengland.co.uk/financial-policy-summary-and-record/2023/october-20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