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sector fuels record-breaking surge in global venture capital funding in Q3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third quarter of 2025, global venture capital funding experienced a remarkable resurgence, driven primarily by substantial investments in the artificial intelligence (AI) sector. According to data from Crunchbase and multiple industry sources, total venture capital funding surged by 38% year-over-year to reach $97 billion, marking the fourth consecutive quarter of over $90 billion in funding and consistent year-over-year growth. This revival is notably attributed to a billion-dollar boom in AI, which accounted for nearly 46%—or around $45 billion—of all global venture investments in this period.</w:t>
      </w:r>
      <w:r/>
    </w:p>
    <w:p>
      <w:r/>
      <w:r>
        <w:t>Anthropic, a San Francisco-based AI company specialising in large language models, was a dominant force in this surge, securing 29% of the AI sector’s investment alone through a massive $13 billion funding round. Other prominent AI startups also attracted significant capital, including Elon Musk’s AI company xAI, which raised around $5.3 billion to support its Colossus 2 computing site in Memphis, a project supplemented by Nvidia’s backing and supply of GPUs. Meanwhile, Mistral AI scored a $2 billion raise, and Reflection AI—a startup focused on AI tools for automating software development, founded by former DeepMind researchers—secured $2 billion, increasing its valuation from $545 million to $8 billion. OpenAI further solidified its leading position by becoming the most valuable private company globally, with a valuation reportedly hitting $500 billion. U.S.-based companies led the global venture landscape, attracting $60 billion in funding during Q3 alone.</w:t>
      </w:r>
      <w:r/>
    </w:p>
    <w:p>
      <w:r/>
      <w:r>
        <w:t>Beyond AI, other sectors performed strongly in this funding round. The hardware sector was the second largest recipient with $16.2 billion, closely followed by healthcare and biotech, which raised $15.8 billion. Seed funding also grew modestly, reaching $9 billion distributed among more than 3,500 startups, up 5.9% from the previous year, indicating healthy early-stage investment activity.</w:t>
      </w:r>
      <w:r/>
    </w:p>
    <w:p>
      <w:r/>
      <w:r>
        <w:t>An important development in Q3 was the increase in initial public offerings (IPOs) among venture-backed companies. There were 16 IPOs exceeding $1 billion in valuation, collectively valued at over $90 billion, compared to 18 IPOs in Q2 worth around $60 billion. This uptick in public market activity reflects growing confidence in the tech ecosystem, partially powered by AI advancements.</w:t>
      </w:r>
      <w:r/>
    </w:p>
    <w:p>
      <w:r/>
      <w:r>
        <w:t>Regionally, the Middle East and North Africa (MENA) startup ecosystem also recorded a historic surge. The region’s startup funding hit $3.5 billion in September 2025 alone, with Saudi Arabia driving this boom by attracting $2.7 billion in Q3 across 25 startups. Fintech dominated regional investment, followed by proptech and e-commerce sectors. This robust growth underlines MENA’s fast-maturing venture capital ecosystem, despite geopolitical challenges, with total funding for 2025 already surpassing previous full-year records.</w:t>
      </w:r>
      <w:r/>
    </w:p>
    <w:p>
      <w:r/>
      <w:r>
        <w:t>Energy and climate technology also attracted attention with Energy Impact Partners (EIP) closing its Flagship Fund III at $1.36 billion, its largest to date. EIP’s focus on clean energy innovation and electrification is particularly relevant amid soaring energy demands partly driven by AI infrastructure expansion.</w:t>
      </w:r>
      <w:r/>
    </w:p>
    <w:p>
      <w:r/>
      <w:r>
        <w:t>The growing enthusiasm for AI and related hardware investments has notably influenced broader stock market dynamics, with indexes reaching record highs in 2025. Large-scale infrastructure projects like xAI’s Colossus 2 site, which integrates Nvidia GPU technology and employs methane gas turbines for power, demonstrate the complex balance between technological advancement and environmental concerns.</w:t>
      </w:r>
      <w:r/>
    </w:p>
    <w:p>
      <w:r/>
      <w:r>
        <w:t>Overall, Q3 2025 marked a pivotal moment in venture capital, driven by AI’s rising dominance, expanding IPO activity, and emerging regional hubs like MENA, positioning the global tech investment landscape for robust growth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[4]</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3">
        <w:r>
          <w:rPr>
            <w:color w:val="0000EE"/>
            <w:u w:val="single"/>
          </w:rPr>
          <w:t>[5]</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ol.com/articles/venture-funding-roars-back-q3-030115921.html?guce_referrer=aHR0cHM6Ly9uZXdzLmdvb2dsZS5jb20v&amp;guce_referrer_sig=AQAAAIEamF1nIaZZaQZc1x0LbHRkxaB1dmDWRGjmPejjRXy0Io_pspTr6AfctQe_5fHJiG0fEUvpBK0DARDXSk7SdB3EdvZirss-b1tYSYUnY4Z1yXcWK8xRiqKqlV0FjfQ0p2SKmPxhUS2yCH6zPqsurdplDyI1p_JyWt2Ewk1dZtjM&amp;_guc_consent_skip=1760239299</w:t>
        </w:r>
      </w:hyperlink>
      <w:r>
        <w:t xml:space="preserve"> - Please view link - unable to able to access data</w:t>
      </w:r>
      <w:r/>
    </w:p>
    <w:p>
      <w:pPr>
        <w:pStyle w:val="ListNumber"/>
        <w:spacing w:line="240" w:lineRule="auto"/>
        <w:ind w:left="720"/>
      </w:pPr>
      <w:r/>
      <w:hyperlink r:id="rId10">
        <w:r>
          <w:rPr>
            <w:color w:val="0000EE"/>
            <w:u w:val="single"/>
          </w:rPr>
          <w:t>https://www.reuters.com/business/ai-venture-funding-continued-surge-third-quarter-data-shows-2025-10-06/</w:t>
        </w:r>
      </w:hyperlink>
      <w:r>
        <w:t xml:space="preserve"> - In Q3 2025, global venture funding surged by 38% year-over-year, reaching $97 billion, with AI companies taking a dominant share. Nearly 46% of this funding went to the AI sector alone, with Anthropic securing 29% of the total on its own through a massive $13 billion round. Other notable AI fundraising rounds included $5.3 billion by xAI and $2 billion by Mistral AI, highlighting strong investor interest in foundation model companies. OpenAI reportedly became the most valuable private company globally, marked by a $500 billion valuation. U.S.-based companies led global venture capital activity, attracting $60 billion in funding. Beyond AI, the hardware sector drew $16.2 billion, becoming the second-largest funded area, followed by healthcare and biotech, which drew $15.8 billion. The growing enthusiasm for AI investments also played a key role in driving stock indexes to record highs this year.</w:t>
      </w:r>
      <w:r/>
    </w:p>
    <w:p>
      <w:pPr>
        <w:pStyle w:val="ListNumber"/>
        <w:spacing w:line="240" w:lineRule="auto"/>
        <w:ind w:left="720"/>
      </w:pPr>
      <w:r/>
      <w:hyperlink r:id="rId12">
        <w:r>
          <w:rPr>
            <w:color w:val="0000EE"/>
            <w:u w:val="single"/>
          </w:rPr>
          <w:t>https://www.reuters.com/business/nvidia-backed-reflection-ai-raises-2-billion-funding-boosts-valuation-8-billion-2025-10-09/</w:t>
        </w:r>
      </w:hyperlink>
      <w:r>
        <w:t xml:space="preserve"> - Reflection AI, an artificial intelligence startup founded in 2024 by former DeepMind researchers Misha Laskin and Ioannis Antonoglou, has raised $2 billion in a new funding round, boosting its valuation to $8 billion. The round was led by Nvidia and saw contributions from well-known investors, including Eric Schmidt, Citi, 1789 Capital (backed by Donald Trump Jr.), and existing investors Lightspeed and Sequoia. The company specializes in AI tools that automate software development—a rapidly growing segment in the tech industry. This substantial investment reflects the ongoing surge in investor interest in AI technologies, as global venture funding in Q3 2025 rose 38% year-over-year to $97 billion, with nearly half going to AI firms. Reflection AI joins the ranks of major AI players like OpenAI and DeepSeek. The company’s valuation saw a significant jump from just $545 million during its last funding round, highlighting its rapid growth and strategic backing.</w:t>
      </w:r>
      <w:r/>
    </w:p>
    <w:p>
      <w:pPr>
        <w:pStyle w:val="ListNumber"/>
        <w:spacing w:line="240" w:lineRule="auto"/>
        <w:ind w:left="720"/>
      </w:pPr>
      <w:r/>
      <w:hyperlink r:id="rId15">
        <w:r>
          <w:rPr>
            <w:color w:val="0000EE"/>
            <w:u w:val="single"/>
          </w:rPr>
          <w:t>https://www.axios.com/2025/10/07/vc-heavyweight-raises-13-billion</w:t>
        </w:r>
      </w:hyperlink>
      <w:r>
        <w:t xml:space="preserve"> - Energy Impact Partners (EIP), a leading venture capital firm focused on energy and climate technology, has successfully closed its third growth-stage fund, Flagship Fund III, at $1.36 billion—its largest fund to date. This milestone underscores strong investor confidence in technologies addressing rising power demand, particularly amid a challenging funding climate. EIP supports innovative companies in clean energy, working alongside utilities and industrial leaders to advance electrification and meet skyrocketing energy needs driven in part by AI. The firm has already invested or committed approximately 25% of the fund into nine companies offering solutions in reliability, clean energy, affordability, and efficient power distribution. With about $4.5 billion in total assets under management, EIP emphasizes the urgent need for breakthrough innovations to tackle unprecedented energy demand.</w:t>
      </w:r>
      <w:r/>
    </w:p>
    <w:p>
      <w:pPr>
        <w:pStyle w:val="ListNumber"/>
        <w:spacing w:line="240" w:lineRule="auto"/>
        <w:ind w:left="720"/>
      </w:pPr>
      <w:r/>
      <w:hyperlink r:id="rId13">
        <w:r>
          <w:rPr>
            <w:color w:val="0000EE"/>
            <w:u w:val="single"/>
          </w:rPr>
          <w:t>https://www.tomshardware.com/pc-components/gpus/nvidia-backs-20-billion-xai-chip-deal</w:t>
        </w:r>
      </w:hyperlink>
      <w:r>
        <w:t xml:space="preserve"> - Elon Musk’s AI startup, xAI, is set to raise approximately $20 billion to support its massive Colossus 2 computing site in Memphis, with Nvidia playing a crucial role in both financing and supplying GPUs. The funding structure involves $7–$8 billion in new equity and up to $12 billion in debt, facilitated through a special-purpose vehicle that will purchase Nvidia GPUs and lease them to xAI. Nvidia itself is reportedly contributing up to $2 billion in equity investment. This deal ensures xAI priority access to scarce GPU supplies while giving Nvidia a strategic position in large-scale AI model training. Colossus 2, a 100 MW site launched earlier this year, is expected to expand to 200,000 GPUs. However, due to limited grid availability, xAI has turned to on-site methane gas turbine power generation. This has sparked environmental concerns and regulatory scrutiny, especially with plans for a second Memphis site that may deploy up to 90 turbines. Despite Musk’s previous denial of capital-raising rumors, the current funding is larger and more complex than earlier reports, securing xAI’s ability to scale AI training on its own infrastructure terms.</w:t>
      </w:r>
      <w:r/>
    </w:p>
    <w:p>
      <w:pPr>
        <w:pStyle w:val="ListNumber"/>
        <w:spacing w:line="240" w:lineRule="auto"/>
        <w:ind w:left="720"/>
      </w:pPr>
      <w:r/>
      <w:hyperlink r:id="rId14">
        <w:r>
          <w:rPr>
            <w:color w:val="0000EE"/>
            <w:u w:val="single"/>
          </w:rPr>
          <w:t>https://www.wamda.com/2025/10/mena-startup-funding-hits-35-billion-september-2025-lifting-q3-total-45-billion</w:t>
        </w:r>
      </w:hyperlink>
      <w:r>
        <w:t xml:space="preserve"> - Startup investment in the Middle East and North Africa (MENA) hit a record high in September 2025, soaring to $3.5 billion across 74 deals, according to Wamda data. That’s a 914% month-on-month and 1105% year-on-year leap, a staggering rebound from August’s $337.5 million. Even after excluding the $2.6 billion in debt financing, the month still marks one of the region’s strongest performances, with 147% MoM and 194% YoY growth in equity funding alone. Saudi Arabia steals the show. The surge was largely fuelled by a wave of mega-deals from Saudi fintechs, led by Tamara’s $2.4 billion debt facility, Hala’s $157 million Series B, Lendo’s $50 million debt, and Erad’s $33 million debt financing. Saudi Arabia once again topped the regional charts, with 25 startups raising a combined $2.7 billion. The rest went to mixed-gender founding teams, continuing a pattern seen throughout 2025 where women-led startups have yet to cross the 5% funding threshold. Q3: A quarter of breakout growth. MENA crosses $6.6 billion year-to-date. The third quarter of 2025 capped an extraordinary period for the region’s startup ecosystem, with $4.5 billion raised across 180 deals, a 523% quarter-on-quarter jump. Year-to-date funding now stands at $6.6 billion, already surpassing most full-year totals since 2021. Saudi Arabia and UAE dominate regional flows. Saudi Arabia retained its lead, attracting $3.2 billion through 62 deals, followed by the UAE’s $1.2 billion across 59 deals. Egypt, despite its continued slowdown, ranked third with $22.3 million, while Iraq and Morocco followed with $16.5 million and $14.5 million, respectively. Fintech still reigns supreme. Fintech remained the top-funded sector in Q3, with $3 billion channelled into 41 startups. Proptech followed with $684 million, boosted by mega-rounds such as Property Finder’s, while e-commerce entered the top three with $265 million spread over 14 deals. Early stages still lead by volume. Of the 180 deals closed in Q3, 134 were early-stage, raising $538.3 million, while later-stage startups drew $981.3 million across 17 deals. Meanwhile, 12 startups raised capital via debt instruments, reflecting a continued shift toward alternative financing models. A transformational year for MENA. Despite regional turbulence, from political tensions to the war in Gaza, 2025 has proven that MENA’s venture capital ecosystem is maturing fast. The region has become an increasingly attractive destination for both local and foreign investors, with sovereign funds, family offices, and global VCs all ramping up exposure to emerging tech sectors. If this trajectory continues, 2025 could set an all-time funding record, reshaping how capital and innovation flow across the Arab world. These monthly reports are a collaboration between Wamda and Digital Digest.</w:t>
      </w:r>
      <w:r/>
    </w:p>
    <w:p>
      <w:pPr>
        <w:pStyle w:val="ListNumber"/>
        <w:spacing w:line="240" w:lineRule="auto"/>
        <w:ind w:left="720"/>
      </w:pPr>
      <w:r/>
      <w:hyperlink r:id="rId11">
        <w:r>
          <w:rPr>
            <w:color w:val="0000EE"/>
            <w:u w:val="single"/>
          </w:rPr>
          <w:t>https://angelspartners.com/blog/the-2025-q3-vc-landscape-a-snapshot</w:t>
        </w:r>
      </w:hyperlink>
      <w:r>
        <w:t xml:space="preserve"> - Global venture capital (VC) funding in Q3 2025 reached $97 billion, marking a 38% increase year-over-year. The AI sector led this surge, attracting approximately $45 billion, or 46% of the total funding, with Anthropic alone securing 29% of the global AI investment. The hardware sector followed, raising $16.2 billion, while healthcare and biotech attracted $15.8 billion. Late-stage funding dominated, accounting for $58 billion, a 66% increase from the previous year. Early-stage funding saw modest growth, reaching nearly $30 billion, and seed funding increased slightly to $9 billion. The quarter also witnessed a rise in IPO activity, with 16 venture-backed companies going public above $1 billion, collectively valued at over $90 billion at their IPO prices.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l.com/articles/venture-funding-roars-back-q3-030115921.html?guce_referrer=aHR0cHM6Ly9uZXdzLmdvb2dsZS5jb20v&amp;guce_referrer_sig=AQAAAIEamF1nIaZZaQZc1x0LbHRkxaB1dmDWRGjmPejjRXy0Io_pspTr6AfctQe_5fHJiG0fEUvpBK0DARDXSk7SdB3EdvZirss-b1tYSYUnY4Z1yXcWK8xRiqKqlV0FjfQ0p2SKmPxhUS2yCH6zPqsurdplDyI1p_JyWt2Ewk1dZtjM&amp;_guc_consent_skip=1760239299" TargetMode="External"/><Relationship Id="rId10" Type="http://schemas.openxmlformats.org/officeDocument/2006/relationships/hyperlink" Target="https://www.reuters.com/business/ai-venture-funding-continued-surge-third-quarter-data-shows-2025-10-06/" TargetMode="External"/><Relationship Id="rId11" Type="http://schemas.openxmlformats.org/officeDocument/2006/relationships/hyperlink" Target="https://angelspartners.com/blog/the-2025-q3-vc-landscape-a-snapshot" TargetMode="External"/><Relationship Id="rId12" Type="http://schemas.openxmlformats.org/officeDocument/2006/relationships/hyperlink" Target="https://www.reuters.com/business/nvidia-backed-reflection-ai-raises-2-billion-funding-boosts-valuation-8-billion-2025-10-09/" TargetMode="External"/><Relationship Id="rId13" Type="http://schemas.openxmlformats.org/officeDocument/2006/relationships/hyperlink" Target="https://www.tomshardware.com/pc-components/gpus/nvidia-backs-20-billion-xai-chip-deal" TargetMode="External"/><Relationship Id="rId14" Type="http://schemas.openxmlformats.org/officeDocument/2006/relationships/hyperlink" Target="https://www.wamda.com/2025/10/mena-startup-funding-hits-35-billion-september-2025-lifting-q3-total-45-billion" TargetMode="External"/><Relationship Id="rId15" Type="http://schemas.openxmlformats.org/officeDocument/2006/relationships/hyperlink" Target="https://www.axios.com/2025/10/07/vc-heavyweight-raises-13-bill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