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August Equity's sixth fund closes at £350 million, its largest ever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August Equity, a UK-based private equity firm renowned for its focus on the lower mid-market segment, has announced the successful final close of its sixth fund, Fund VI, at an increased hard cap of £350 million. This fundraising milestone represents the largest fund in the firm's history and underscores the growing confidence from a broad spectrum of global investors in August Equity's investment approach and capabilities.</w:t>
      </w:r>
      <w:r/>
    </w:p>
    <w:p>
      <w:r/>
      <w:r>
        <w:t>The fundraising effort attracted a solid and diverse group of investors, including prestigious US endowments, leading Asian pension funds, and top-tier European institutional groups from the Nordics, the UK, Continental Europe, and Southern Europe. This mix of long-standing supporters and new strategic partners played a key role in surpassing the firm’s initial fundraising target, signalling widespread endorsement of August Equity’s proven investment strategy and market reputation.</w:t>
      </w:r>
      <w:r/>
    </w:p>
    <w:p>
      <w:r/>
      <w:r>
        <w:t>Fund VI will continue to follow August Equity’s core approach, which revolves around sourcing primary buyout opportunities aligned with the firm’s expertise. The investment focus will centre on sectors that complement the firm’s existing portfolio, including technology, compliance, education, and healthcare. By concentrating on these domains, August Equity aims to leverage its sector-specific insights and longstanding relationships to cultivate growth in exceptional businesses and generate substantial value for investors.</w:t>
      </w:r>
      <w:r/>
    </w:p>
    <w:p>
      <w:r/>
      <w:r>
        <w:t>According to the firm, the fund will collaborate closely with ambitious management teams dedicated to driving business expansion. This strategy is consistent with August Equity's broader mandate as the UK's leading lower mid-market private equity investor, where it has over 20 years of experience directly sourcing and nurturing high-potential niche leaders in essential services and B2B software sectors.</w:t>
      </w:r>
      <w:r/>
    </w:p>
    <w:p>
      <w:r/>
      <w:r>
        <w:t>The firm's first deal under Fund VI has already been announced, illustrating its commitment to its strategic sectors. It involves investments into Impact Futures and The Childcare Company. Impact Futures, founded in 2016, specialises in apprenticeships and commercial training within regulated healthcare markets, delivering around 5,000 apprenticeships annually. This investment exemplifies August Equity’s strategy of backing compliance-driven assets providing critical services in health and social care as well as early years education. The firm intends to support these businesses through organic growth initiatives, enhanced sales and marketing efforts, and targeted acquisitions.</w:t>
      </w:r>
      <w:r/>
    </w:p>
    <w:p>
      <w:r/>
      <w:r>
        <w:t>August Equity’s fundraising success has been supported by Athos Partners, which acted as placement agent. Athos Partners, an experienced player in private equity fundraising since 2001, has a strong track record in assisting UK-based firms to achieve and exceed fundraising goals. Additionally, legal counsel was provided by Macfarlanes LLP, whose dedicated private funds team advised on the closing. Macfarlanes’ involvement included senior advisors and tax experts, reflecting the complex nature of such transactions.</w:t>
      </w:r>
      <w:r/>
    </w:p>
    <w:p>
      <w:r/>
      <w:r>
        <w:t>David Lonsdale, Managing Partner at August Equity, expressed his pride and gratitude regarding the fundraising achievement. Speaking to industry media, he highlighted the trust received from both existing and new strategic investors, which he views as a testament to the firm’s ability to deliver consistent returns and liquidity across varying economic cycles. Lonsdale noted the challenging fundraising environment but emphasised that the team’s hard work had positioned the firm to deliver further excellent results, maintaining its strong position in the lower mid-market private equity space.</w:t>
      </w:r>
      <w:r/>
    </w:p>
    <w:p>
      <w:r/>
      <w:r>
        <w:t>Industry observers note that August Equity’s focus on essential service sectors and B2B software, along with its direct sourcing model, allows it to build scaled platforms and create strategic benefits for trade buyers, often achieving premium valuations. This approach positions the firm well to generate long-term value and sustainable growth, aspects that resonate strongly with institutional investors amid current market volatility.</w:t>
      </w:r>
      <w:r/>
    </w:p>
    <w:p>
      <w:r/>
      <w:r>
        <w:t>While Fund VI marks August Equity’s largest fund to date, the firm’s disciplined investment strategy and sector focus have consistently underpinned its growth and reputation. The successful closing and initial investments underscore its commitment to creating durable value in sectors vital to the economy and to investors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15">
        <w:r>
          <w:rPr>
            <w:color w:val="0000EE"/>
            <w:u w:val="single"/>
          </w:rPr>
          <w:t>[5]</w:t>
        </w:r>
      </w:hyperlink>
      <w:r>
        <w:t xml:space="preserve">,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7 – </w:t>
      </w:r>
      <w:hyperlink r:id="rId13">
        <w:r>
          <w:rPr>
            <w:color w:val="0000EE"/>
            <w:u w:val="single"/>
          </w:rPr>
          <w:t>[7]</w:t>
        </w:r>
      </w:hyperlink>
      <w:r>
        <w:t xml:space="preserve">, </w:t>
      </w:r>
      <w:hyperlink r:id="rId9">
        <w:r>
          <w:rPr>
            <w:color w:val="0000EE"/>
            <w:u w:val="single"/>
          </w:rPr>
          <w:t>[1]</w:t>
        </w:r>
      </w:hyperlink>
      <w:r>
        <w:t xml:space="preserve">, </w:t>
      </w:r>
      <w:hyperlink r:id="rId11">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https://pulse2.com/august-equity-final-close-of-fund-vi-at-350-million/</w:t>
        </w:r>
      </w:hyperlink>
      <w:r>
        <w:t xml:space="preserve"> - Please view link - unable to able to access data</w:t>
      </w:r>
      <w:r/>
    </w:p>
    <w:p>
      <w:pPr>
        <w:pStyle w:val="ListNumber"/>
        <w:spacing w:line="240" w:lineRule="auto"/>
        <w:ind w:left="720"/>
      </w:pPr>
      <w:r/>
      <w:hyperlink r:id="rId11">
        <w:r>
          <w:rPr>
            <w:color w:val="0000EE"/>
            <w:u w:val="single"/>
          </w:rPr>
          <w:t>https://www.augustequity.com/news-insights/august-equity-announces-successful-final-close-of-fund-vi/</w:t>
        </w:r>
      </w:hyperlink>
      <w:r>
        <w:t xml:space="preserve"> - August Equity, a UK-based private equity firm, has successfully closed Fund VI at an increased hard cap of £350 million, marking the largest fund in its history. The fund attracted a diverse group of investors, including US endowments, Asian pension funds, and European institutional groups from the Nordics, UK, Continental Europe, and Southern Europe. This support highlights the widespread belief in August Equity's investment strategy. Fund VI will focus on sectors complementing existing investments, such as technology, compliance, education, and healthcare, aiming to drive growth in exceptional businesses. Athos Partners served as placement agent, and Macfarlanes LLP acted as legal counsel. David Lonsdale, Managing Partner, expressed gratitude for the trust from both current and new strategic investors, emphasizing the firm's commitment to delivering consistent returns and liquidity through different economic cycles. The team is poised to achieve further excellent results for investors in today's challenging fundraising environment. (</w:t>
      </w:r>
      <w:hyperlink r:id="rId17">
        <w:r>
          <w:rPr>
            <w:color w:val="0000EE"/>
            <w:u w:val="single"/>
          </w:rPr>
          <w:t>augustequity.com</w:t>
        </w:r>
      </w:hyperlink>
      <w:r>
        <w:t>)</w:t>
      </w:r>
      <w:r/>
    </w:p>
    <w:p>
      <w:pPr>
        <w:pStyle w:val="ListNumber"/>
        <w:spacing w:line="240" w:lineRule="auto"/>
        <w:ind w:left="720"/>
      </w:pPr>
      <w:r/>
      <w:hyperlink r:id="rId12">
        <w:r>
          <w:rPr>
            <w:color w:val="0000EE"/>
            <w:u w:val="single"/>
          </w:rPr>
          <w:t>https://www.macfarlanes.com/what-we-think/102eli5/macfarlanes-advises-august-equity-on-350m-closing-of-flagship-fund-vi-102lopi/</w:t>
        </w:r>
      </w:hyperlink>
      <w:r>
        <w:t xml:space="preserve"> - Macfarlanes LLP advised August Equity on the successful closing of its flagship Fund VI at an increased hard cap of £350 million. The fund attracted a diverse group of investors, including US endowments, Asian pension funds, and top European groups from the Nordics, UK, Continental Europe, and Southern Europe. Fund VI will follow August Equity's investment strategy, focusing on primary deals and investments in technology, compliance, education, and healthcare sectors. The Macfarlanes private funds team for this matter was led by Senior Advisor Stephen Robinson, with assistance from Senior Associate Joshua Oyedele and Associate Jack Engelberg. Tax advice was provided by partner Joe Robinson, with Alicia Osei and associate Alec Siegert. (</w:t>
      </w:r>
      <w:hyperlink r:id="rId18">
        <w:r>
          <w:rPr>
            <w:color w:val="0000EE"/>
            <w:u w:val="single"/>
          </w:rPr>
          <w:t>macfarlanes.com</w:t>
        </w:r>
      </w:hyperlink>
      <w:r>
        <w:t>)</w:t>
      </w:r>
      <w:r/>
    </w:p>
    <w:p>
      <w:pPr>
        <w:pStyle w:val="ListNumber"/>
        <w:spacing w:line="240" w:lineRule="auto"/>
        <w:ind w:left="720"/>
      </w:pPr>
      <w:r/>
      <w:hyperlink r:id="rId10">
        <w:r>
          <w:rPr>
            <w:color w:val="0000EE"/>
            <w:u w:val="single"/>
          </w:rPr>
          <w:t>https://www.insidermedia.com/news/central-and-eastyorkshire/august-equity-announces-close-of-the-biggest-fund-in-its-history</w:t>
        </w:r>
      </w:hyperlink>
      <w:r>
        <w:t xml:space="preserve"> - August Equity has announced the successful close of Fund VI at an increased hard cap of £350 million, marking the largest fund in the firm's history. The fund attracted a strong and diverse group of investors from around the world, including US endowments, Asian pension funds, and top European groups from the Nordics, UK, Continental Europe, and Southern Europe. Managing Partner David Lonsdale expressed gratitude for the trust from both current and new strategic investors, emphasizing the firm's ability to produce consistent returns and liquidity through different economic cycles. The team is now in a great position to deliver further excellent results to investors. (</w:t>
      </w:r>
      <w:hyperlink r:id="rId19">
        <w:r>
          <w:rPr>
            <w:color w:val="0000EE"/>
            <w:u w:val="single"/>
          </w:rPr>
          <w:t>insidermedia.com</w:t>
        </w:r>
      </w:hyperlink>
      <w:r>
        <w:t>)</w:t>
      </w:r>
      <w:r/>
    </w:p>
    <w:p>
      <w:pPr>
        <w:pStyle w:val="ListNumber"/>
        <w:spacing w:line="240" w:lineRule="auto"/>
        <w:ind w:left="720"/>
      </w:pPr>
      <w:r/>
      <w:hyperlink r:id="rId15">
        <w:r>
          <w:rPr>
            <w:color w:val="0000EE"/>
            <w:u w:val="single"/>
          </w:rPr>
          <w:t>https://athospartners.com/proven-track-record/</w:t>
        </w:r>
      </w:hyperlink>
      <w:r>
        <w:t xml:space="preserve"> - Athos Partners, a placement agent, highlights its role in the successful fundraising of August Equity VI, which closed at an increased £350 million hard cap. The firm, established in 2001 and headquartered in London, specializes in private equity fundraising and has a proven track record in supporting UK-based private equity firms. The August Equity VI fund, a 2024 vintage fund, had a £300 million target fund size and achieved a 13% increase over its prior fund size. This success underscores Athos Partners' expertise in assisting private equity firms in reaching and exceeding their fundraising targets. (</w:t>
      </w:r>
      <w:hyperlink r:id="rId20">
        <w:r>
          <w:rPr>
            <w:color w:val="0000EE"/>
            <w:u w:val="single"/>
          </w:rPr>
          <w:t>athospartners.com</w:t>
        </w:r>
      </w:hyperlink>
      <w:r>
        <w:t>)</w:t>
      </w:r>
      <w:r/>
    </w:p>
    <w:p>
      <w:pPr>
        <w:pStyle w:val="ListNumber"/>
        <w:spacing w:line="240" w:lineRule="auto"/>
        <w:ind w:left="720"/>
      </w:pPr>
      <w:r/>
      <w:hyperlink r:id="rId14">
        <w:r>
          <w:rPr>
            <w:color w:val="0000EE"/>
            <w:u w:val="single"/>
          </w:rPr>
          <w:t>https://www.augustequity.com/august-equity-announces-investment-into-impact-futures-and-the-childcare-company-marking-the-first-investment-in-august-equity-vi/</w:t>
        </w:r>
      </w:hyperlink>
      <w:r>
        <w:t xml:space="preserve"> - August Equity has announced its investment into Impact Futures and The Childcare Company, marking the first investment in August Equity Partners VI. The business, established in 2016, provides apprenticeships and commercial training programs to customers in license-to-practice healthcare end markets. Impact Futures delivers approximately 5,000 apprenticeships per year, offering learners access to high-quality vocational training and facilitating career progression. The investment aligns with August Equity's strategy of investing in compliance-driven assets providing services to customers in critical end sectors, such as health &amp; social care and early years. The firm aims to support the growth trajectory of Impact Futures through organic growth, investment in sales and marketing, and targeted M&amp;A opportunities. (</w:t>
      </w:r>
      <w:hyperlink r:id="rId21">
        <w:r>
          <w:rPr>
            <w:color w:val="0000EE"/>
            <w:u w:val="single"/>
          </w:rPr>
          <w:t>augustequity.com</w:t>
        </w:r>
      </w:hyperlink>
      <w:r>
        <w:t>)</w:t>
      </w:r>
      <w:r/>
    </w:p>
    <w:p>
      <w:pPr>
        <w:pStyle w:val="ListNumber"/>
        <w:spacing w:line="240" w:lineRule="auto"/>
        <w:ind w:left="720"/>
      </w:pPr>
      <w:r/>
      <w:hyperlink r:id="rId13">
        <w:r>
          <w:rPr>
            <w:color w:val="0000EE"/>
            <w:u w:val="single"/>
          </w:rPr>
          <w:t>https://www.augustequity.com/strategy/</w:t>
        </w:r>
      </w:hyperlink>
      <w:r>
        <w:t xml:space="preserve"> - August Equity is the UK's leading lower mid-market private equity investor, focusing on primary buyouts in essential services and B2B software. With over 20 years of experience, the firm has directly sourced high-potential, exceptional businesses within specialized subsectors. August Equity's investment strategy emphasizes growing high-performing, niche leaders to create scaled platforms that offer strategic benefits to trade buyers and achieve premium valuations. The firm's deep sector expertise and trusted advisor network enable strong, long-term relationships well ahead of any transaction, consistently delivering a high conversion rate on originated opportunities. (</w:t>
      </w:r>
      <w:hyperlink r:id="rId22">
        <w:r>
          <w:rPr>
            <w:color w:val="0000EE"/>
            <w:u w:val="single"/>
          </w:rPr>
          <w:t>augustequity.com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lse2.com/august-equity-final-close-of-fund-vi-at-350-million/" TargetMode="External"/><Relationship Id="rId10" Type="http://schemas.openxmlformats.org/officeDocument/2006/relationships/hyperlink" Target="https://www.insidermedia.com/news/central-and-eastyorkshire/august-equity-announces-close-of-the-biggest-fund-in-its-history" TargetMode="External"/><Relationship Id="rId11" Type="http://schemas.openxmlformats.org/officeDocument/2006/relationships/hyperlink" Target="https://www.augustequity.com/news-insights/august-equity-announces-successful-final-close-of-fund-vi/" TargetMode="External"/><Relationship Id="rId12" Type="http://schemas.openxmlformats.org/officeDocument/2006/relationships/hyperlink" Target="https://www.macfarlanes.com/what-we-think/102eli5/macfarlanes-advises-august-equity-on-350m-closing-of-flagship-fund-vi-102lopi/" TargetMode="External"/><Relationship Id="rId13" Type="http://schemas.openxmlformats.org/officeDocument/2006/relationships/hyperlink" Target="https://www.augustequity.com/strategy/" TargetMode="External"/><Relationship Id="rId14" Type="http://schemas.openxmlformats.org/officeDocument/2006/relationships/hyperlink" Target="https://www.augustequity.com/august-equity-announces-investment-into-impact-futures-and-the-childcare-company-marking-the-first-investment-in-august-equity-vi/" TargetMode="External"/><Relationship Id="rId15" Type="http://schemas.openxmlformats.org/officeDocument/2006/relationships/hyperlink" Target="https://athospartners.com/proven-track-record/" TargetMode="External"/><Relationship Id="rId16" Type="http://schemas.openxmlformats.org/officeDocument/2006/relationships/hyperlink" Target="https://www.noahwire.com" TargetMode="External"/><Relationship Id="rId17" Type="http://schemas.openxmlformats.org/officeDocument/2006/relationships/hyperlink" Target="https://www.augustequity.com/news-insights/august-equity-announces-successful-final-close-of-fund-vi/?utm_source=openai" TargetMode="External"/><Relationship Id="rId18" Type="http://schemas.openxmlformats.org/officeDocument/2006/relationships/hyperlink" Target="https://www.macfarlanes.com/what-we-think/102eli5/macfarlanes-advises-august-equity-on-350m-closing-of-flagship-fund-vi-102lopi/?utm_source=openai" TargetMode="External"/><Relationship Id="rId19" Type="http://schemas.openxmlformats.org/officeDocument/2006/relationships/hyperlink" Target="https://www.insidermedia.com/news/central-and-eastyorkshire/august-equity-announces-close-of-the-biggest-fund-in-its-history?utm_source=openai" TargetMode="External"/><Relationship Id="rId20" Type="http://schemas.openxmlformats.org/officeDocument/2006/relationships/hyperlink" Target="https://athospartners.com/proven-track-record/?utm_source=openai" TargetMode="External"/><Relationship Id="rId21" Type="http://schemas.openxmlformats.org/officeDocument/2006/relationships/hyperlink" Target="https://www.augustequity.com/august-equity-announces-investment-into-impact-futures-and-the-childcare-company-marking-the-first-investment-in-august-equity-vi/?utm_source=openai" TargetMode="External"/><Relationship Id="rId22" Type="http://schemas.openxmlformats.org/officeDocument/2006/relationships/hyperlink" Target="https://www.augustequity.com/strateg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