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shift towards wealth taxes sparks fears of economic fallout amid public finance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After just 16 months in office, the Labour government under Chancellor Rachel Reeves appears to have entered what some describe as a "scorched earth" phase of economic policy, marked by a reluctance to curb public spending combined with the looming prospect of new and potentially damaging tax increases. According to commentary in the Daily Mail, Reeves has abandoned her earlier commitments not to raise taxes and is now exploring options targeting wealthier households, including potential taxes on savings, investments, pensions, or property sales. Speculation surrounds the possibility of an expropriatory wealth tax, akin to a one-off levy on accumulated net worth, reminiscent of measures taken by Cyprus during the euro crisis. This approach would require a costly and complex new bureaucracy to assess assets and handle appeals, raising concerns about inefficiency and economic damage, especially amid an increasing exodus of millionaires from the UK.</w:t>
      </w:r>
      <w:r/>
    </w:p>
    <w:p>
      <w:r/>
      <w:r>
        <w:t>Labour's approach contrasts sharply with prior Conservative efforts to trim spending and reform welfare; since taking office, the government has reversed previous attempts to reduce civil service numbers and control welfare expenditure. This continuation and expansion of high spending levels—already inflated due to pandemic-related measures—has contributed to spiraling national debt and threatens to undermine the decades-long trend of low unemployment. Backbench Labour MPs blocked modest plans to slow welfare spending growth, reinforcing the perception that fiscal restraint is politically unfeasible, thereby pushing the government towards further tax increases without spending cuts.</w:t>
      </w:r>
      <w:r/>
    </w:p>
    <w:p>
      <w:r/>
      <w:r>
        <w:t>The proposed wealth tax, widely viewed by economists as one of the most growth-inhibiting taxes, risks accelerating the departure of entrepreneurs and investors who currently shoulder a significant portion of the tax burden. Experts, including those from the Institute for Fiscal Studies (IFS), caution that such taxes require expensive administrative infrastructure and often fail to yield substantial revenue while damaging investment and economic growth. The IFS points out that annual wealth taxes have been abandoned by most developed countries due to these drawbacks.</w:t>
      </w:r>
      <w:r/>
    </w:p>
    <w:p>
      <w:r/>
      <w:r>
        <w:t>Recent research by the Resolution Foundation underscores the stark wealth inequality in the UK, where the richest 10% hold about half of all household assets. The wealth gap has widened notably—wealthier households now possess assets equating to 52 years of average income compared to 38 years in the early 2000s. The surge in property prices, particularly in London, has accentuated this disparity. However, senior economists warn that an across-the-board wealth tax may disproportionately affect pensioners and southern homeowners rather than ultra-wealthy individuals who can relocate their wealth abroad.</w:t>
      </w:r>
      <w:r/>
    </w:p>
    <w:p>
      <w:r/>
      <w:r>
        <w:t>In light of the worsening public finance outlook, with borrowing costs rising and welfare savings plans scrapped, prominent think tanks advocate for alternative approaches. The National Institute of Economic and Social Research (NIESR) recommends that Reeves consider an increase in income tax despite previous pledges to avoid such hikes for working people. They argue this would be less damaging economically than wealth taxes, VAT hikes, or corporate tax increases. Moreover, the Institute for Fiscal Studies urges comprehensive tax system reform over simple rate increases, suggesting adjustments to capital gains tax and property taxation as more targeted and growth-friendly options. For example, reallocating local property tax burdens based on house price appreciation and scrapping stamp duty could stimulate economic mobility.</w:t>
      </w:r>
      <w:r/>
    </w:p>
    <w:p>
      <w:r/>
      <w:r>
        <w:t>Against this backdrop, Finance Minister Reeves is reported to be planning a larger fiscal buffer in the November budget to bolster resilience against economic shocks. Originally targeting a £9.9 billion buffer, the government now anticipates needing around £30 billion in additional revenue to stabilize public finances. While this may necessitate further tax rises or spending cuts, it reflects an acknowledgment of tightening borrowing conditions and downgraded growth forecasts. The Treasury maintains that these fiscal rules aim to reduce borrowing, keep interest rates low, and protect investment in public services.</w:t>
      </w:r>
      <w:r/>
    </w:p>
    <w:p>
      <w:r/>
      <w:r>
        <w:t>Meanwhile, political opposition is sharpening. Conservative leader Kemi Badenoch unveiled plans to abolish stamp duty on property purchases over £125,000 and introduce significant spending cuts focused on welfare, foreign aid, and the government workforce. These measures seek to reduce Britain's national debt—close to 100% of GDP—and promote economic growth via tax cuts and deregulation. Badenoch’s proposals stand in stark contrast to Labour's current trajectory, signalling a fierce contest over fiscal and economic strategy leading into the next general election.</w:t>
      </w:r>
      <w:r/>
    </w:p>
    <w:p>
      <w:r/>
      <w:r>
        <w:t>Adding to Labour’s more aggressive tax stance, recent government announcements include plans to close tax exemptions for wealthy non-domiciled residents on overseas income, aiming to raise £12.7 billion over five years. This move targets the controversial “non-dom” status and represents a push for greater fairness in taxation, although it has raised concerns among financial advisers about the potential loss of wealthy clients who might relocate abroad.</w:t>
      </w:r>
      <w:r/>
    </w:p>
    <w:p>
      <w:r/>
      <w:r>
        <w:t>In sum, the Labour government faces a complex balancing act amid deteriorating public finances, rising inequality, and political pressures. Their current path—marked by higher and novel taxes on wealth coupled with sustained high public spending—has drawn criticism for risking economic growth and prompting capital flight. While tax reform advocates call for more nuanced and growth-sensitive policies, Labour’s willingness to break prior tax pledges and explore broadly unpopular wealth levies suggests a government prioritising short-term political calculations over long-term economic stability. The outcome of this approach will become clearer in the coming months but already poses profound challenges for the UK’s economic future and social fabric.</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5">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10">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https://www.dailymail.co.uk/debate/article-15188911/governed-small-minded-cowards-Without-spending-cuts-growth-Britain-taxed-poverty-irrelevance.html?ns_mchannel=rss&amp;ns_campaign=1490&amp;ito=1490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https://www.reuters.com/business/finance/uk-workers-face-growing-wealth-gap-challenge-think-tank-says-2025-10-07/</w:t>
        </w:r>
      </w:hyperlink>
      <w:r>
        <w:t xml:space="preserve"> - A report by the Resolution Foundation reveals that wealth inequality in the UK has significantly worsened, largely due to rising asset prices, particularly in property and private pension savings. The richest 10% of British households now hold around half of all household assets, a level that has remained relatively unchanged since the 1980s. However, the gap between the wealthiest and the average earners has widened: in 2020-22, the wealthiest 10% had £1.3 million more in assets than median households, up from £1 million in 2006-08. This gap now equates to 52 years of average income, compared to 38 years previously. Additionally, the wealth divide between individuals in their early 30s and early 60s has more than doubled to £310,000. The report, which analyzes official data, also highlights London’s sharp increase in inequality, driven by surging property prices. Senior economist Molly Broome warned that calls for wealth taxation, particularly by Labour Party members, could impact pensioners and southern homeowners more than the ultra-wealthy.</w:t>
      </w:r>
      <w:r/>
    </w:p>
    <w:p>
      <w:pPr>
        <w:pStyle w:val="ListNumber"/>
        <w:spacing w:line="240" w:lineRule="auto"/>
        <w:ind w:left="720"/>
      </w:pPr>
      <w:r/>
      <w:hyperlink r:id="rId13">
        <w:r>
          <w:rPr>
            <w:color w:val="0000EE"/>
            <w:u w:val="single"/>
          </w:rPr>
          <w:t>https://www.reuters.com/world/uk/uks-reeves-should-break-income-tax-promise-budget-think-tank-says-2025-10-09/</w:t>
        </w:r>
      </w:hyperlink>
      <w:r>
        <w:t xml:space="preserve"> - A report by the National Institute of Economic and Social Research (NIESR) advises UK Finance Minister Rachel Reeves to increase income tax in the upcoming budget, even if it means breaking a pre-election promise not to raise taxes on working people. The think tank argues that this option would be less economically disruptive compared to alternatives such as wealth taxes, VAT increases, or corporate tax hikes. Reeves and Prime Minister Keir Starmer had pledged not to raise income tax, national insurance contributions (NICs), or VAT for working people, or the main corporate tax. However, rising borrowing costs, scrapped welfare savings plans, and reduced growth forecasts are putting pressure on public finances. NIESR warns that a tax on wealth could deter savings and investment, while a land value tax would take time to implement. Income tax, despite impacting spending and work incentives, is considered a more efficient tool due to its broad base—requiring a smaller rate increase to generate the needed £30 billion revenue. Conversely, equivalent VAT hikes would more drastically cut personal income and GDP.</w:t>
      </w:r>
      <w:r/>
    </w:p>
    <w:p>
      <w:pPr>
        <w:pStyle w:val="ListNumber"/>
        <w:spacing w:line="240" w:lineRule="auto"/>
        <w:ind w:left="720"/>
      </w:pPr>
      <w:r/>
      <w:hyperlink r:id="rId11">
        <w:r>
          <w:rPr>
            <w:color w:val="0000EE"/>
            <w:u w:val="single"/>
          </w:rPr>
          <w:t>https://www.reuters.com/world/uk/uks-reeves-should-use-budget-reform-tax-system-ifs-says-2025-10-12/</w:t>
        </w:r>
      </w:hyperlink>
      <w:r>
        <w:t xml:space="preserve"> - The Institute for Fiscal Studies (IFS) has urged UK finance minister Rachel Reeves to implement comprehensive tax reforms in her upcoming November budget, instead of merely increasing existing tax rates to raise the estimated £30 billion needed for public finance goals. The IFS highlights that raising tax rates on income, VAT, or social security—which Reeves and Prime Minister Keir Starmer have pledged not to do—would be less effective and potentially more harmful to the economy. Instead, the IFS recommends more rational and targeted approaches, such as reforming wealth-related taxes like capital gains tax and overhauling property taxation. One suggestion includes shifting local property tax burdens to areas with greater house price growth, such as London, and scrapping stamp duty. The IFS opposes an annual wealth tax, a policy backed by some in the Labour Party. Meanwhile, the National Institute of Economic and Social Research proposed breaking Reeves's tax pledge if necessary to prevent economically damaging revenue-raising strategies.</w:t>
      </w:r>
      <w:r/>
    </w:p>
    <w:p>
      <w:pPr>
        <w:pStyle w:val="ListNumber"/>
        <w:spacing w:line="240" w:lineRule="auto"/>
        <w:ind w:left="720"/>
      </w:pPr>
      <w:r/>
      <w:hyperlink r:id="rId14">
        <w:r>
          <w:rPr>
            <w:color w:val="0000EE"/>
            <w:u w:val="single"/>
          </w:rPr>
          <w:t>https://www.reuters.com/world/uk/uks-reeves-plans-build-bigger-budget-buffer-telegraph-2025-10-12/</w:t>
        </w:r>
      </w:hyperlink>
      <w:r>
        <w:t xml:space="preserve"> - UK Finance Minister Rachel Reeves is planning to increase the fiscal buffer in the upcoming November budget to enhance resilience against economic shocks, according to a report by the Sunday Telegraph. Previously, Reeves targeted a £9.9 billion buffer to meet her main fiscal rule—balancing day-to-day public spending with tax revenues by 2030. However, rising government borrowing costs, the scrapping of a £5 billion welfare savings plan, and downgraded growth forecasts from the budget watchdog have prompted a reassessment. Economic think tanks now estimate that she may need to raise around £30 billion in additional taxes. Treasury sources suggest Reeves is seeking a larger buffer to guard against bond market volatility and increasing borrowing costs. Though she previously raised taxes by £40 billion and vowed not to repeat it, higher taxes or spending cuts may now be required. Economists may support the move, noting that a larger buffer could reduce economic uncertainty caused by potential future tax hikes or spending cuts. The Treasury stated that the fiscal rules are aimed at reducing borrowing, keeping interest rates low, and allowing for more investment in public services.</w:t>
      </w:r>
      <w:r/>
    </w:p>
    <w:p>
      <w:pPr>
        <w:pStyle w:val="ListNumber"/>
        <w:spacing w:line="240" w:lineRule="auto"/>
        <w:ind w:left="720"/>
      </w:pPr>
      <w:r/>
      <w:hyperlink r:id="rId15">
        <w:r>
          <w:rPr>
            <w:color w:val="0000EE"/>
            <w:u w:val="single"/>
          </w:rPr>
          <w:t>https://www.reuters.com/world/uk/uk-opposition-conservative-leader-makes-surprise-pledge-cut-property-tax-2025-10-08/</w:t>
        </w:r>
      </w:hyperlink>
      <w:r>
        <w:t xml:space="preserve"> - At the 2025 Conservative Party conference, UK opposition leader Kemi Badenoch made a surprise pledge to abolish stamp duty on property purchases over £125,000 in England and Northern Ireland. Economists often criticize this tax for discouraging housing transactions and limiting economic mobility. Alongside this announcement, Badenoch introduced a new fiscal 'golden rule' aimed at reducing government borrowing by implementing £47 billion in annual spending cuts focused on welfare, foreign aid, and the government workforce. Half of the savings would be used to reduce Britain's high national debt, now approaching 100% of GDP, and the other half would support tax cuts or public spending. Badenoch also pledged to eliminate net zero environmental targets. Her comprehensive proposals aim to revive the Conservative Party's image, which has been weakened by post-Brexit turmoil and internal divisions. In contrast, Prime Minister Keir Starmer at the Labour Party conference warned against the rising support for the far-right Reform UK party.</w:t>
      </w:r>
      <w:r/>
    </w:p>
    <w:p>
      <w:pPr>
        <w:pStyle w:val="ListNumber"/>
        <w:spacing w:line="240" w:lineRule="auto"/>
        <w:ind w:left="720"/>
      </w:pPr>
      <w:r/>
      <w:hyperlink r:id="rId10">
        <w:r>
          <w:rPr>
            <w:color w:val="0000EE"/>
            <w:u w:val="single"/>
          </w:rPr>
          <w:t>https://www.reuters.com/world/uk/britain-tightens-tax-rules-non-dom-wealth-raise-127-billion-pounds-2024-10-30/</w:t>
        </w:r>
      </w:hyperlink>
      <w:r>
        <w:t xml:space="preserve"> - British finance minister Rachel Reeves announced plans to close tax exemptions for wealthy, often foreign, residents on overseas income, aiming to raise 12.7 billion pounds over five years. The Labour government, more aggressive than the previous Conservative administration, plans to close loopholes and implement a residence-based scheme to ensure that those making Britain their home pay taxes domestically. The new rules target the contentious 'non-dom' status, which currently allows non-domiciled residents to significantly reduce their UK tax liabilities on overseas earnings. Reeves emphasized fairness in taxation as part of her first annual budget. This initiative is aligned with the Labour government's commitment to increased public service funding, despite concerns from private banks and advisers that wealthy clients might leave the country due to higher taxes.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88911/governed-small-minded-cowards-Without-spending-cuts-growth-Britain-taxed-poverty-irrelevance.html?ns_mchannel=rss&amp;ns_campaign=1490&amp;ito=1490" TargetMode="External"/><Relationship Id="rId10" Type="http://schemas.openxmlformats.org/officeDocument/2006/relationships/hyperlink" Target="https://www.reuters.com/world/uk/britain-tightens-tax-rules-non-dom-wealth-raise-127-billion-pounds-2024-10-30/" TargetMode="External"/><Relationship Id="rId11" Type="http://schemas.openxmlformats.org/officeDocument/2006/relationships/hyperlink" Target="https://www.reuters.com/world/uk/uks-reeves-should-use-budget-reform-tax-system-ifs-says-2025-10-12/" TargetMode="External"/><Relationship Id="rId12" Type="http://schemas.openxmlformats.org/officeDocument/2006/relationships/hyperlink" Target="https://www.reuters.com/business/finance/uk-workers-face-growing-wealth-gap-challenge-think-tank-says-2025-10-07/" TargetMode="External"/><Relationship Id="rId13" Type="http://schemas.openxmlformats.org/officeDocument/2006/relationships/hyperlink" Target="https://www.reuters.com/world/uk/uks-reeves-should-break-income-tax-promise-budget-think-tank-says-2025-10-09/" TargetMode="External"/><Relationship Id="rId14" Type="http://schemas.openxmlformats.org/officeDocument/2006/relationships/hyperlink" Target="https://www.reuters.com/world/uk/uks-reeves-plans-build-bigger-budget-buffer-telegraph-2025-10-12/" TargetMode="External"/><Relationship Id="rId15" Type="http://schemas.openxmlformats.org/officeDocument/2006/relationships/hyperlink" Target="https://www.reuters.com/world/uk/uk-opposition-conservative-leader-makes-surprise-pledge-cut-property-tax-2025-10-0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