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Baryons closes $2.2 million seed round to accelerate global human flourishing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Baryons, a pioneering platform blending neuroscience and human-centred design, has announced the successful closure of a $2.2 million Seed Round led by Blue Ash Ventures. The funding will advance Baryons’ mission to make human flourishing accessible to everyone through its innovative offering: the world’s first "Flourishing Partner." This platform aims to transform flourishing from an abstract ideal into a measurable, scalable practice that supports individuals and organisations in leading fuller, more meaningful lives.</w:t>
      </w:r>
      <w:r/>
    </w:p>
    <w:p>
      <w:r/>
      <w:r>
        <w:t>Michael Hruska, CEO and Cofounder of Baryons, describes flourishing as humankind’s oldest quest, encompassing the essence of living well. Baryons positions itself as a "Flourishing Partner" that listens, advises, and nudges users towards their future best selves by combining timeless human practices with adaptive technology. The platform focuses on fostering clarity, confidence, and curiosity, driving compounding growth that benefits individuals, teams, and businesses alike.</w:t>
      </w:r>
      <w:r/>
    </w:p>
    <w:p>
      <w:r/>
      <w:r>
        <w:t>The need for such a transformative platform is underscored by extensive research, including the Global Flourishing Study—a five-year longitudinal project tracking 200,000 people across 22 countries—which found that people universally value lives filled with meaning, connection, and growth over mere material comfort. Harvard research further emphasises the significant gap in workplace flourishing: fewer than one in four employees report thriving, which correlates with higher retention rates and lower burnout.</w:t>
      </w:r>
      <w:r/>
    </w:p>
    <w:p>
      <w:r/>
      <w:r>
        <w:t>This gap holds profound economic consequences. According to the World Health Organization, depression and anxiety result in an annual loss of more than $1 trillion worldwide due to reduced productivity, equating to over 12 billion lost workdays. Yet, investments in mental well-being yield returns of four to five times the initial cost in improved employee performance, engagement, and retention. The McKinsey Health Institute, in partnership with the World Economic Forum, estimates that enhancing employee health and well-being could unlock up to $11.7 trillion in global economic value, a vast opportunity framed as the rise of "Brain Capital."</w:t>
      </w:r>
      <w:r/>
    </w:p>
    <w:p>
      <w:r/>
      <w:r>
        <w:t>Baryons aims to close this gap by defining and scaling what it terms "Mental Wealth," a concept distinct from conventional mental health approaches. While the current mental health market largely addresses symptoms reactively, Mental Wealth is a proactive framework that cultivates core human potentials through positive emotions, engagement, meaningful relationships, and achievement. Aaron Bare, Cofounder and Chief Strategy Officer of Baryons, emphasises the platform’s vision to democratise access to flourishing, committing to keep a free version available indefinitely.</w:t>
      </w:r>
      <w:r/>
    </w:p>
    <w:p>
      <w:r/>
      <w:r>
        <w:t>Blue Ash Ventures, a firm investing in human potential through mental wellness, learning science, emotional intelligence, and brain health, views Baryons as an essential player in the emerging Brain Capital Economy. Their Brain Health Matrix, set for debut at the World Economic Forum in Davos in 2026, aligns with Baryons’ mission to drive flourishing at an individual and organisational level. Steve Carnevale, Managing Partner at Blue Ash Ventures, highlights Baryons’ unique integration of neuroscience, technology, and human potential as a movement that unlocks measurable gains in engagement, trust, and innovation across workplaces.</w:t>
      </w:r>
      <w:r/>
    </w:p>
    <w:p>
      <w:r/>
      <w:r>
        <w:t>Baryons offers enterprise pilots and a freemium model, with early measurable results indicating its potential as a competitive strategy for flourishing. The platform’s continuous interactions help users refine their goals and behaviours, fostering an environment of thriving that extends from personal growth to corporate culture. This seed financing round is expected to accelerate product innovation, customer success, and wider accessibility, affirming the platform’s role in defining the future of human flourishing.</w:t>
      </w:r>
      <w:r/>
    </w:p>
    <w:p>
      <w:r/>
      <w:r>
        <w:t>Blue Ash Ventures’ broader portfolio reflects its commitment to solutions that expand human potential, bridging scientific research with real-world application to improve the lives of individuals and the organisations they serve. Meanwhile, Baryons maintains that flourishing is both a universal right and a critical new advantage in a rapidly changing societal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https://advertisingindustrynewswire.com/launch-baryons-secures-2-2m-seed-round-to-bring-human-flourishing-to-the-masses/</w:t>
        </w:r>
      </w:hyperlink>
      <w:r>
        <w:t xml:space="preserve"> - Please view link - unable to able to access data</w:t>
      </w:r>
      <w:r/>
    </w:p>
    <w:p>
      <w:pPr>
        <w:pStyle w:val="ListNumber"/>
        <w:spacing w:line="240" w:lineRule="auto"/>
        <w:ind w:left="720"/>
      </w:pPr>
      <w:r/>
      <w:hyperlink r:id="rId15">
        <w:r>
          <w:rPr>
            <w:color w:val="0000EE"/>
            <w:u w:val="single"/>
          </w:rPr>
          <w:t>https://www.digitaljournal.com/pr/news/send2press/baryons-secures-2-2m-seed-round-1888321169.html</w:t>
        </w:r>
      </w:hyperlink>
      <w:r>
        <w:t xml:space="preserve"> - Baryons has secured a $2.2 million seed round led by Blue Ash Ventures to make human flourishing accessible to everyone. The company introduces the world's first Flourishing Partner, combining timeless human practices with adaptive technology to help individuals and organizations flourish. The investment will expand access to Baryons' platform, with a commitment to keep a free version available to all users.</w:t>
      </w:r>
      <w:r/>
    </w:p>
    <w:p>
      <w:pPr>
        <w:pStyle w:val="ListNumber"/>
        <w:spacing w:line="240" w:lineRule="auto"/>
        <w:ind w:left="720"/>
      </w:pPr>
      <w:r/>
      <w:hyperlink r:id="rId13">
        <w:r>
          <w:rPr>
            <w:color w:val="0000EE"/>
            <w:u w:val="single"/>
          </w:rPr>
          <w:t>https://www.blueashventures.com/</w:t>
        </w:r>
      </w:hyperlink>
      <w:r>
        <w:t xml:space="preserve"> - Blue Ash Ventures invests in solutions that expand human potential, focusing on mental wellness, learning science, emotional intelligence, and brain health. Their portfolio includes the Brain Health Matrix, which aligns with Baryons' mission to promote human flourishing. The firm bridges research and real-world implementation, supporting the science of thriving individuals and organizations.</w:t>
      </w:r>
      <w:r/>
    </w:p>
    <w:p>
      <w:pPr>
        <w:pStyle w:val="ListNumber"/>
        <w:spacing w:line="240" w:lineRule="auto"/>
        <w:ind w:left="720"/>
      </w:pPr>
      <w:r/>
      <w:hyperlink r:id="rId10">
        <w:r>
          <w:rPr>
            <w:color w:val="0000EE"/>
            <w:u w:val="single"/>
          </w:rPr>
          <w:t>https://baryons.com/</w:t>
        </w:r>
      </w:hyperlink>
      <w:r>
        <w:t xml:space="preserve"> - Baryons is pioneering the world's first Flourishing Partner, a platform powered by neuroscience and human-centered design that helps people and organizations unlock Mental Wealth. By turning flourishing into a measurable and scalable practice, Baryons transforms the way humans live, lead, and grow. Accessible to everyone, everywhere, Baryons is redefining well-being as both a universal right and the next great competitive advantage.</w:t>
      </w:r>
      <w:r/>
    </w:p>
    <w:p>
      <w:pPr>
        <w:pStyle w:val="ListNumber"/>
        <w:spacing w:line="240" w:lineRule="auto"/>
        <w:ind w:left="720"/>
      </w:pPr>
      <w:r/>
      <w:hyperlink r:id="rId11">
        <w:r>
          <w:rPr>
            <w:color w:val="0000EE"/>
            <w:u w:val="single"/>
          </w:rPr>
          <w:t>https://hsph.harvard.edu/research/vanderweele-group/global-flourishing-study/</w:t>
        </w:r>
      </w:hyperlink>
      <w:r>
        <w:t xml:space="preserve"> - The Global Flourishing Study is a longitudinal panel study of over 200,000 participants in 22 countries, spanning all six populated continents. It aims to assess numerous aspects of flourishing and its possible determinants, expanding knowledge of the distribution and determinants of flourishing worldwide. The study includes participants from Argentina, Australia, Brazil, China, Egypt, Germany, India, Indonesia, Israel, Japan, Kenya, Mexico, Nigeria, the Philippines, Poland, South Africa, Spain, Sweden, Tanzania, Turkey, the United Kingdom, and the United States.</w:t>
      </w:r>
      <w:r/>
    </w:p>
    <w:p>
      <w:pPr>
        <w:pStyle w:val="ListNumber"/>
        <w:spacing w:line="240" w:lineRule="auto"/>
        <w:ind w:left="720"/>
      </w:pPr>
      <w:r/>
      <w:hyperlink r:id="rId12">
        <w:r>
          <w:rPr>
            <w:color w:val="0000EE"/>
            <w:u w:val="single"/>
          </w:rPr>
          <w:t>https://www.iq.harvard.edu/news/human-flourishing-program-baylor-gallup-release-wave-1-findings-historic-global</w:t>
        </w:r>
      </w:hyperlink>
      <w:r>
        <w:t xml:space="preserve"> - The Global Flourishing Study, a collaboration between Harvard's Human Flourishing Program, Baylor University's Institute for Studies of Religion, Gallup, and the Center for Open Science, has released its first wave of findings. The study surveyed over 200,000 participants across 22 countries to understand human flourishing. The initiative is supported by a consortium of funders, including the John Templeton Foundation and the Templeton Religion Trust.</w:t>
      </w:r>
      <w:r/>
    </w:p>
    <w:p>
      <w:pPr>
        <w:pStyle w:val="ListNumber"/>
        <w:spacing w:line="240" w:lineRule="auto"/>
        <w:ind w:left="720"/>
      </w:pPr>
      <w:r/>
      <w:hyperlink r:id="rId16">
        <w:r>
          <w:rPr>
            <w:color w:val="0000EE"/>
            <w:u w:val="single"/>
          </w:rPr>
          <w:t>https://www.psychologytoday.com/us/blog/human-flourishing/202403/the-global-flourishing-study</w:t>
        </w:r>
      </w:hyperlink>
      <w:r>
        <w:t xml:space="preserve"> - The Global Flourishing Study is a comprehensive survey involving over 200,000 participants from 22 countries, aiming to understand human flourishing across diverse cultures. The study includes questions on well-being, demographics, social, economic, political, religious, personality, childhood, community, health, and character-based aspects. It is a collaboration between Harvard's Human Flourishing Program, Baylor University's Institute for Studies of Religion, Gallup, and the Center for Open Science.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vertisingindustrynewswire.com/launch-baryons-secures-2-2m-seed-round-to-bring-human-flourishing-to-the-masses/" TargetMode="External"/><Relationship Id="rId10" Type="http://schemas.openxmlformats.org/officeDocument/2006/relationships/hyperlink" Target="https://baryons.com/" TargetMode="External"/><Relationship Id="rId11" Type="http://schemas.openxmlformats.org/officeDocument/2006/relationships/hyperlink" Target="https://hsph.harvard.edu/research/vanderweele-group/global-flourishing-study/" TargetMode="External"/><Relationship Id="rId12" Type="http://schemas.openxmlformats.org/officeDocument/2006/relationships/hyperlink" Target="https://www.iq.harvard.edu/news/human-flourishing-program-baylor-gallup-release-wave-1-findings-historic-global" TargetMode="External"/><Relationship Id="rId13" Type="http://schemas.openxmlformats.org/officeDocument/2006/relationships/hyperlink" Target="https://www.blueashventures.com/" TargetMode="External"/><Relationship Id="rId14" Type="http://schemas.openxmlformats.org/officeDocument/2006/relationships/hyperlink" Target="https://www.noahwire.com" TargetMode="External"/><Relationship Id="rId15" Type="http://schemas.openxmlformats.org/officeDocument/2006/relationships/hyperlink" Target="https://www.digitaljournal.com/pr/news/send2press/baryons-secures-2-2m-seed-round-1888321169.html" TargetMode="External"/><Relationship Id="rId16" Type="http://schemas.openxmlformats.org/officeDocument/2006/relationships/hyperlink" Target="https://www.psychologytoday.com/us/blog/human-flourishing/202403/the-global-flourishing-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