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Heritage Places scheme expands to up to six new regions across the UK, emphasising diverse regeneration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Six distinct areas across the UK have been selected to join the National Lottery Heritage Fund’s ambitious £200 million Heritage Places scheme, aiming to intertwine heritage with broader local development over the coming decade. The new additions to this strategic initiative consist of Barking &amp; Dagenham in East London; the Belfast Historic Waterfront along the River Lagan; Dudley in the Black Country; the Orkney Islands off Scotland’s northern coast; Tameside in Greater Manchester; and Ynys Môn, or the Isle of Anglesey, in North Wales. Each area blends unique urban and rural elements, showcasing diverse heritage assets that the fund plans to help protect and elevate as part of their wider regeneration efforts.</w:t>
      </w:r>
      <w:r/>
    </w:p>
    <w:p>
      <w:r/>
      <w:r>
        <w:t>The Belfast Historic Waterfront, with a maritime legacy exceeding 300 years, stands as an emblem of industrial heritage through landmarks such as the former Harland &amp; Wolff shipyard where the Titanic was constructed. Maritime Belfast Trust intends to leverage this recognition to drive investment and cultural renewal, reinforcing the waterfront’s historic identity and unlocking future regeneration momentum. Kerrie Sweeney, CEO of the trust, described the scheme as a “generational opportunity” to safeguard this iconic asset while facilitating community connections and sustainable development. Complementing this, other funding in Northern Ireland includes a £1 million boost to projects like the ‘North Belfast Old to New’ regeneration effort and the ‘Riddel’s Warehouse Project’ in Belfast, which aims to convert a Victorian warehouse into a hub for performance arts and creative industries, thus highlighting the region’s industrial heritage and creative potential.</w:t>
      </w:r>
      <w:r/>
    </w:p>
    <w:p>
      <w:r/>
      <w:r>
        <w:t>Dudley in the West Midlands likewise stands to benefit significantly. The area's heritage is already supported by the Black Country Living Museum, which recently secured a £9.8 million grant to expand its collection by relocating and reconstructing historic buildings, including West Bromwich’s Gas Showroom and Dudley’s Woodside Library, with plans to introduce a new historic development themed between 1940 and 1960. Richard Parker, the West Midlands mayor, emphasised that sustained investment in Dudley’s heritage is vital for fostering community pride, driving regeneration, and delivering long-term benefits to residents. Moreover, Dudley is part of the wider Black Country Local Enterprise Partnership region, which has seen coordinated social support initiatives funded by the National Lottery to address barriers faced by disadvantaged groups, further embedding heritage-led growth into a framework of comprehensive community development.</w:t>
      </w:r>
      <w:r/>
    </w:p>
    <w:p>
      <w:r/>
      <w:r>
        <w:t>The Orkney Islands project reflects the fund’s commitment to balancing heritage preservation with economic sustainability. Supporting existing institutions such as the Scapa Flow Museum and environmental initiatives like the RSPB’s Native Wildlife scheme, the fund also aims to bolster the islands’ vibrant arts programming. Councillor Kristopher Leask from Orkney Islands Council highlighted the dual responsibility of protecting the past while planning sustainably for economic futures. Ynys Môn’s council similarly seeks to expand the island’s heritage offerings, aiming to boost the social and economic well-being of its communities through heritage integration.</w:t>
      </w:r>
      <w:r/>
    </w:p>
    <w:p>
      <w:r/>
      <w:r>
        <w:t>In Tameside, local plans are broad, encompassing upgrades to archives, museums, galleries, parks, and greenspaces, illustrating the multifaceted nature of heritage within community life. Barking &amp; Dagenham Council leader Dominic Twomey expressed pride in the borough’s rich and diverse history—from Anglo-Saxon settlements to industrial landmarks like the Ford Motor Company Factory—and detailed how recent regeneration schemes are playing a role alongside heritage conservation. The National Lottery Heritage Fund’s support for the borough is seen as a vital enabler to celebrate, protect, and inspire local engagement with its heritage.</w:t>
      </w:r>
      <w:r/>
    </w:p>
    <w:p>
      <w:r/>
      <w:r>
        <w:t>The Heritage Places initiative, launched in 2023 with initial investments in locations such as Glasgow, Leicester, and Torbay, seeks to make heritage a central component of long-term local development strategies, reinforcing pride of place and community identity. Grants from £10,000 to £10 million are available under the programme, encouraging not-for-profit bodies and private heritage asset owners to apply for funding, with the next application deadline scheduled for November 2024. This approach signals a commitment to heritage as a foundation for inclusive regeneration, blending cultural preservation with socio-economic renewal.</w:t>
      </w:r>
      <w:r/>
    </w:p>
    <w:p>
      <w:r/>
      <w:r>
        <w:t>Overall, the wide geographical spread and diversity of projects within the new Heritage Places cohort illustrate a strategic vision for heritage-led regeneration that addresses both urban and rural needs, balancing the safeguarding of historic assets with creating vibrant, sustainable futures for local communities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https://www.museumsassociation.org/museums-journal/news/2025/10/belfast-historic-waterfront-and-dudley-join-heritage-places-scheme/</w:t>
        </w:r>
      </w:hyperlink>
      <w:r>
        <w:t xml:space="preserve"> - Please view link - unable to able to access data</w:t>
      </w:r>
      <w:r/>
    </w:p>
    <w:p>
      <w:pPr>
        <w:pStyle w:val="ListNumber"/>
        <w:spacing w:line="240" w:lineRule="auto"/>
        <w:ind w:left="720"/>
      </w:pPr>
      <w:r/>
      <w:hyperlink r:id="rId11">
        <w:r>
          <w:rPr>
            <w:color w:val="0000EE"/>
            <w:u w:val="single"/>
          </w:rPr>
          <w:t>https://www.heritagefund.org.uk/news/ps1million-investment-northern-irelands-great-places</w:t>
        </w:r>
      </w:hyperlink>
      <w:r>
        <w:t xml:space="preserve"> - The National Lottery Heritage Fund has announced a £1 million investment in Northern Ireland's Great Places initiative. This funding aims to support four projects: 'North Belfast Old to New', focusing on regenerating a historic area in North Belfast; 'Seaside Revival: Bangor-by-the-sea', aiming to transform Bangor into a modern seaside destination; 'Carrickfergus Townscape Heritage Initiative', a £2.4 million scheme to rejuvenate Carrickfergus's Conservation Area; and the 'Riddel’s Warehouse Project', which plans to convert a Victorian warehouse in Belfast into a centre for performance arts and creative industries. These projects are designed to utilise the unique heritage of these areas to stimulate regeneration and growth, addressing wider social issues and enhancing local communities.</w:t>
      </w:r>
      <w:r/>
    </w:p>
    <w:p>
      <w:pPr>
        <w:pStyle w:val="ListNumber"/>
        <w:spacing w:line="240" w:lineRule="auto"/>
        <w:ind w:left="720"/>
      </w:pPr>
      <w:r/>
      <w:hyperlink r:id="rId10">
        <w:r>
          <w:rPr>
            <w:color w:val="0000EE"/>
            <w:u w:val="single"/>
          </w:rPr>
          <w:t>https://www.heritagefund.org.uk/funding/strategic-initiatives/heritage-places</w:t>
        </w:r>
      </w:hyperlink>
      <w:r>
        <w:t xml:space="preserve"> - The National Lottery Heritage Fund's 'Heritage Places' initiative is a long-term, strategic investment aiming to make heritage integral to plans that improve local areas over a 10-year period. Announced in October 2023, the first nine Heritage Places include Armagh City, Banbridge and Craigavon Council Area; County Durham (focused around Shildon and Newton Aycliffe); Glasgow (focused on Sauchiehall Street); Leicester; Medway; Neath Port Talbot; North-East Lincolnshire; Stoke-on-Trent; and Torbay. The initiative seeks to boost pride in place and connection to heritage across these areas, making heritage a central part of local development plans.</w:t>
      </w:r>
      <w:r/>
    </w:p>
    <w:p>
      <w:pPr>
        <w:pStyle w:val="ListNumber"/>
        <w:spacing w:line="240" w:lineRule="auto"/>
        <w:ind w:left="720"/>
      </w:pPr>
      <w:r/>
      <w:hyperlink r:id="rId13">
        <w:r>
          <w:rPr>
            <w:color w:val="0000EE"/>
            <w:u w:val="single"/>
          </w:rPr>
          <w:t>https://www.heritagefund.org.uk/news/black-country-living-museum-forges-ahead</w:t>
        </w:r>
      </w:hyperlink>
      <w:r>
        <w:t xml:space="preserve"> - The Black Country Living Museum in Dudley has been awarded £9.8 million from The National Lottery Heritage Fund to save landmark community and commercial buildings from demolition and rebuild them at the museum. The project includes moving buildings like West Bromwich’s Gas Showroom and Dudley’s Woodside Library to the museum, as well as recreating others from archive material. This ambitious scheme aims to expand the museum by a third, transforming the site with a new historic development focused on the period 1940-1960 and improved visitor facilities, creating 450 jobs in the local area.</w:t>
      </w:r>
      <w:r/>
    </w:p>
    <w:p>
      <w:pPr>
        <w:pStyle w:val="ListNumber"/>
        <w:spacing w:line="240" w:lineRule="auto"/>
        <w:ind w:left="720"/>
      </w:pPr>
      <w:r/>
      <w:hyperlink r:id="rId14">
        <w:r>
          <w:rPr>
            <w:color w:val="0000EE"/>
            <w:u w:val="single"/>
          </w:rPr>
          <w:t>https://www.tnlcommunityfund.org.uk/funding/programmes/building-better-opportunities/black-country</w:t>
        </w:r>
      </w:hyperlink>
      <w:r>
        <w:t xml:space="preserve"> - The Black Country Local Enterprise Partnership (LEP) covers parts of the West Midlands, including Dudley, Sandwell, Walsall, and Wolverhampton. The Building Better Opportunities programme in this area has an overall investment of £23.7 million. Four programmes within the Black Country have worked collaboratively to provide integrated support for individuals, focusing on those over 25 years old who face complex barriers to work and additional needs. The partnership consists of a diverse range of organisations covering various specialisms, including supporting individuals with mental and physical health issues, disabilities, drug and alcohol issues, LGBTQ individuals, and refugees and migrants.</w:t>
      </w:r>
      <w:r/>
    </w:p>
    <w:p>
      <w:pPr>
        <w:pStyle w:val="ListNumber"/>
        <w:spacing w:line="240" w:lineRule="auto"/>
        <w:ind w:left="720"/>
      </w:pPr>
      <w:r/>
      <w:hyperlink r:id="rId12">
        <w:r>
          <w:rPr>
            <w:color w:val="0000EE"/>
            <w:u w:val="single"/>
          </w:rPr>
          <w:t>https://www.heritagetrustnetwork.org.uk/riddels-warehouse-project-in-the-centre-of-belfast-receives-major-funding-from-the-national-lottery-heritage-fund/</w:t>
        </w:r>
      </w:hyperlink>
      <w:r>
        <w:t xml:space="preserve"> - Hearth Historic Buildings Trust has received significant support from The National Lottery Heritage Fund for the Riddel’s Warehouse Project in Belfast. The project aims to conserve and reimagine a unique B+ listed Victorian warehouse with a five-storey galleried interior into a centre for performance arts and creative industries. Development funding of over £464,000 has been awarded to help progress plans for a full National Lottery grant at a later date. This initiative seeks to celebrate and protect Belfast's industrial heritage while inspiring local people to connect with and take pride in their city.</w:t>
      </w:r>
      <w:r/>
    </w:p>
    <w:p>
      <w:pPr>
        <w:pStyle w:val="ListNumber"/>
        <w:spacing w:line="240" w:lineRule="auto"/>
        <w:ind w:left="720"/>
      </w:pPr>
      <w:r/>
      <w:hyperlink r:id="rId15">
        <w:r>
          <w:rPr>
            <w:color w:val="0000EE"/>
            <w:u w:val="single"/>
          </w:rPr>
          <w:t>https://www.dudleycvs.org.uk/septembers-funding-news-3/</w:t>
        </w:r>
      </w:hyperlink>
      <w:r>
        <w:t xml:space="preserve"> - Dudley CVS has highlighted the National Lottery Heritage Fund's Strategic Initiatives – Heritage Places programme, which has a total of £200 million available. Grants ranging from £10,000 to £10 million are available to not-for-profit organisations and private owners of heritage assets. The programme aims to boost pride in place and connection to heritage across whole areas, making heritage integral to plans that improve local communities. The next deadline for applications is 21st November 2024, with a multi-staged application process for grants over £250,000.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eumsassociation.org/museums-journal/news/2025/10/belfast-historic-waterfront-and-dudley-join-heritage-places-scheme/" TargetMode="External"/><Relationship Id="rId10" Type="http://schemas.openxmlformats.org/officeDocument/2006/relationships/hyperlink" Target="https://www.heritagefund.org.uk/funding/strategic-initiatives/heritage-places" TargetMode="External"/><Relationship Id="rId11" Type="http://schemas.openxmlformats.org/officeDocument/2006/relationships/hyperlink" Target="https://www.heritagefund.org.uk/news/ps1million-investment-northern-irelands-great-places" TargetMode="External"/><Relationship Id="rId12" Type="http://schemas.openxmlformats.org/officeDocument/2006/relationships/hyperlink" Target="https://www.heritagetrustnetwork.org.uk/riddels-warehouse-project-in-the-centre-of-belfast-receives-major-funding-from-the-national-lottery-heritage-fund/" TargetMode="External"/><Relationship Id="rId13" Type="http://schemas.openxmlformats.org/officeDocument/2006/relationships/hyperlink" Target="https://www.heritagefund.org.uk/news/black-country-living-museum-forges-ahead" TargetMode="External"/><Relationship Id="rId14" Type="http://schemas.openxmlformats.org/officeDocument/2006/relationships/hyperlink" Target="https://www.tnlcommunityfund.org.uk/funding/programmes/building-better-opportunities/black-country" TargetMode="External"/><Relationship Id="rId15" Type="http://schemas.openxmlformats.org/officeDocument/2006/relationships/hyperlink" Target="https://www.dudleycvs.org.uk/septembers-funding-news-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