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intensifies push for stronger cyber resilience among top businesses amid rising threats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October 14, 2025, the UK government intensified its call for the nation’s leading businesses to bolster their cybersecurity defences amid a landscape of escalating and increasingly sophisticated digital threats. In a coordinated effort, senior ministers and security officials sent a letter urging all FTSE100 and FTSE250 companies, alongside other prominent UK enterprises, to prioritise cyber resilience as a strategic imperative to shield their operations, stakeholders, and the broader UK economy from potentially devastating cyber attacks.</w:t>
      </w:r>
      <w:r/>
    </w:p>
    <w:p>
      <w:r/>
      <w:r>
        <w:t>The government stressed in the letter that the growing frequency and complexity of cyber attacks necessitate immediate and robust actions. It highlighted three key areas for organisations to focus on: elevating cyber risk to a board-level priority, enrolling in the National Cyber Security Centre’s (NCSC) Early Warning service, and adopting Cyber Essentials certification throughout supply chains. Specifically, the letter encouraged firms to embed cyber risk management in strategic decision-making frameworks and to utilise the Cyber Governance Code of Practice as a guide. Regularly planned cyber exercises were also recommended to ensure operational continuity and rapid recovery in the event of severe cyber incidents.</w:t>
      </w:r>
      <w:r/>
    </w:p>
    <w:p>
      <w:r/>
      <w:r>
        <w:t>This move builds on earlier government initiatives launched throughout 2024 and 2025 aimed at shoring up cyber defences in the business community. In January 2024, the UK government introduced a draft Cyber Security Governance Code of Practice, guiding directors and senior leaders to define clear cyber roles, develop incident response plans, and enhance staff cyber skills. By April 2025, the government further urged company boards to deepen their commitment to cyber risk management through updated guidance, which was endorsed by key industry players such as the Institute of Directors and consulting firms like EY and Wavestone. This guidance aligns with the government’s broader Plan for Change, which views cyber resilience as a critical enabler of economic growth.</w:t>
      </w:r>
      <w:r/>
    </w:p>
    <w:p>
      <w:r/>
      <w:r>
        <w:t>Parallel to enhancing business-level preparedness, the UK government has also pursued stringent measures to counter the rampant threat of ransomware attacks, which pose significant risks to public services and critical infrastructure. In announcements made in July 2025, the government outlined plans to ban public sector bodies and operators of critical national infrastructure—including the NHS, local councils, and schools—from making ransomware payments. This strategy aims to dismantle the economic model feeding cybercriminals and reduce the incidence and impact of ransomware infections. Organisations are furthermore urged to reinforce their defences by adopting security frameworks such as Cyber Essentials and to remain vigilant by utilising the NCSC’s Early Warning service. Security Minister Dan Jarvis underscored the government’s resolve to protect essential services and disrupt cybercrime operations through these comprehensive efforts.</w:t>
      </w:r>
      <w:r/>
    </w:p>
    <w:p>
      <w:r/>
      <w:r>
        <w:t>Overall, the UK government’s latest call to action reflects an evolving cyber threat environment that requires a united, strategic response from both the public and private sectors. By urging board-level engagement, formal certification within supply chains, and utilising early warning systems, the government aims to foster a culture of cyber resilience crucial to safeguarding the country’s economic and social infrastructure in an increasingly digital world.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0">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https://www.hunton.com/privacy-and-information-security-law/uk-government-urges-leading-businesses-to-strengthen-cybersecurity-measures</w:t>
        </w:r>
      </w:hyperlink>
      <w:r>
        <w:t xml:space="preserve"> - Please view link - unable to able to access data</w:t>
      </w:r>
      <w:r/>
    </w:p>
    <w:p>
      <w:pPr>
        <w:pStyle w:val="ListNumber"/>
        <w:spacing w:line="240" w:lineRule="auto"/>
        <w:ind w:left="720"/>
      </w:pPr>
      <w:r/>
      <w:hyperlink r:id="rId11">
        <w:r>
          <w:rPr>
            <w:color w:val="0000EE"/>
            <w:u w:val="single"/>
          </w:rPr>
          <w:t>https://www.gov.uk/government/news/business-leaders-supported-to-bolster-online-defences-to-safeguard-growth</w:t>
        </w:r>
      </w:hyperlink>
      <w:r>
        <w:t xml:space="preserve"> - On 8 April 2025, the UK government urged directors and company boards to enhance their cyber defences through new guidance. The Cyber Governance Code of Practice outlines key actions, including integrating cyber risk management into strategic decision-making and promoting a cyber-secure culture. The initiative aims to protect organisations from increasing online threats and supports the government's Plan for Change to secure digital services driving economic growth. The guidance has received backing from industry leaders such as the Institute of Directors, EY, and Wavestone.</w:t>
      </w:r>
      <w:r/>
    </w:p>
    <w:p>
      <w:pPr>
        <w:pStyle w:val="ListNumber"/>
        <w:spacing w:line="240" w:lineRule="auto"/>
        <w:ind w:left="720"/>
      </w:pPr>
      <w:r/>
      <w:hyperlink r:id="rId12">
        <w:r>
          <w:rPr>
            <w:color w:val="0000EE"/>
            <w:u w:val="single"/>
          </w:rPr>
          <w:t>https://www.gov.uk/government/news/business-leaders-urged-to-toughen-up-cyber-attack-protections</w:t>
        </w:r>
      </w:hyperlink>
      <w:r>
        <w:t xml:space="preserve"> - Published on 23 January 2024, the UK government introduced a draft Code of Practice on cyber security governance to assist directors and senior leaders in strengthening their defences against cyber threats. The Code recommends setting clear roles and responsibilities, developing detailed incident response plans, and equipping employees with cyber skills. A call for views from business leaders was launched to shape the future of cyber security in the UK, aiming to establish cyber security as a key business risk alongside financial and legal challenges.</w:t>
      </w:r>
      <w:r/>
    </w:p>
    <w:p>
      <w:pPr>
        <w:pStyle w:val="ListNumber"/>
        <w:spacing w:line="240" w:lineRule="auto"/>
        <w:ind w:left="720"/>
      </w:pPr>
      <w:r/>
      <w:hyperlink r:id="rId10">
        <w:r>
          <w:rPr>
            <w:color w:val="0000EE"/>
            <w:u w:val="single"/>
          </w:rPr>
          <w:t>https://www.gov.uk/government/news/uk-to-lead-crackdown-on-cyber-criminals-with-ransomware-measures</w:t>
        </w:r>
      </w:hyperlink>
      <w:r>
        <w:t xml:space="preserve"> - On 22 July 2025, the UK government announced measures to tackle ransomware threats and protect businesses and critical services. Following public consultation, the government plans to ban public sector bodies and critical national infrastructure, including the NHS, local councils, and schools, from making ransomware payments. Organisations are encouraged to strengthen their defences using frameworks like Cyber Essentials and the NCSC's Early Warning service, and to prepare for incidents to maintain continuity if attacks occur.</w:t>
      </w:r>
      <w:r/>
    </w:p>
    <w:p>
      <w:pPr>
        <w:pStyle w:val="ListNumber"/>
        <w:spacing w:line="240" w:lineRule="auto"/>
        <w:ind w:left="720"/>
      </w:pPr>
      <w:r/>
      <w:hyperlink r:id="rId13">
        <w:r>
          <w:rPr>
            <w:color w:val="0000EE"/>
            <w:u w:val="single"/>
          </w:rPr>
          <w:t>https://www.gov.uk/government/news/world-leading-proposals-to-protect-businesses-from-cybercrime</w:t>
        </w:r>
      </w:hyperlink>
      <w:r>
        <w:t xml:space="preserve"> - Announced on 14 January 2025, the UK government proposed new measures to protect businesses from cybercrime, including banning public sector bodies and critical national infrastructure from making ransomware payments. The proposals aim to deter cybercriminals and safeguard UK businesses by undermining the criminal ecosystem causing harm across the economy. The government is consulting on these measures to strengthen the UK's cyber defences and resilience to hostile attacks, ensuring that critical infrastructure and digital services are secure.</w:t>
      </w:r>
      <w:r/>
    </w:p>
    <w:p>
      <w:pPr>
        <w:pStyle w:val="ListNumber"/>
        <w:spacing w:line="240" w:lineRule="auto"/>
        <w:ind w:left="720"/>
      </w:pPr>
      <w:r/>
      <w:hyperlink r:id="rId14">
        <w:r>
          <w:rPr>
            <w:color w:val="0000EE"/>
            <w:u w:val="single"/>
          </w:rPr>
          <w:t>https://www.gov.uk/government/news/uk-plans-to-ban-public-sector-bodies-from-paying-ransom-to-cyber-criminals</w:t>
        </w:r>
      </w:hyperlink>
      <w:r>
        <w:t xml:space="preserve"> - On 22 July 2025, the UK government announced plans to ban public sector organisations and operators of critical national infrastructure, such as the NHS, local councils, and schools, from paying ransoms to cybercriminals. This move is part of a broader strategy to combat the growing threat of ransomware attacks, which have caused significant operational and financial disruptions. Security Minister Dan Jarvis emphasised the government's commitment to dismantling the cybercrime model and protecting essential services.</w:t>
      </w:r>
      <w:r/>
    </w:p>
    <w:p>
      <w:pPr>
        <w:pStyle w:val="ListNumber"/>
        <w:spacing w:line="240" w:lineRule="auto"/>
        <w:ind w:left="720"/>
      </w:pPr>
      <w:r/>
      <w:hyperlink r:id="rId10">
        <w:r>
          <w:rPr>
            <w:color w:val="0000EE"/>
            <w:u w:val="single"/>
          </w:rPr>
          <w:t>https://www.gov.uk/government/news/uk-to-lead-crackdown-on-cyber-criminals-with-ransomware-measures</w:t>
        </w:r>
      </w:hyperlink>
      <w:r>
        <w:t xml:space="preserve"> - On 22 July 2025, the UK government announced measures to tackle the threat of ransomware and protect businesses and critical services. Following public consultation, the government plans to ban public sector bodies and critical national infrastructure, including the NHS, local councils, and schools, from making ransomware payments. Organisations are encouraged to strengthen their defences using frameworks like Cyber Essentials and the NCSC's Early Warning service, and to prepare for incidents to maintain continuity if attacks occur.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unton.com/privacy-and-information-security-law/uk-government-urges-leading-businesses-to-strengthen-cybersecurity-measures" TargetMode="External"/><Relationship Id="rId10" Type="http://schemas.openxmlformats.org/officeDocument/2006/relationships/hyperlink" Target="https://www.gov.uk/government/news/uk-to-lead-crackdown-on-cyber-criminals-with-ransomware-measures" TargetMode="External"/><Relationship Id="rId11" Type="http://schemas.openxmlformats.org/officeDocument/2006/relationships/hyperlink" Target="https://www.gov.uk/government/news/business-leaders-supported-to-bolster-online-defences-to-safeguard-growth" TargetMode="External"/><Relationship Id="rId12" Type="http://schemas.openxmlformats.org/officeDocument/2006/relationships/hyperlink" Target="https://www.gov.uk/government/news/business-leaders-urged-to-toughen-up-cyber-attack-protections" TargetMode="External"/><Relationship Id="rId13" Type="http://schemas.openxmlformats.org/officeDocument/2006/relationships/hyperlink" Target="https://www.gov.uk/government/news/world-leading-proposals-to-protect-businesses-from-cybercrime" TargetMode="External"/><Relationship Id="rId14" Type="http://schemas.openxmlformats.org/officeDocument/2006/relationships/hyperlink" Target="https://www.gov.uk/government/news/uk-plans-to-ban-public-sector-bodies-from-paying-ransom-to-cyber-criminal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