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financial regulator urges banks to step up fight against rising romance fraud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UK’s financial regulator, the Financial Conduct Authority (FCA), has issued a stark warning to banks for failing to capitalise on opportunities to prevent romance fraud, urging stronger protections for victims. In a detailed review of six unnamed retail banks and payment firms, the FCA examined 60 confirmed cases of romance fraud, exposing losses that ranged from £100 to as high as £428,249. This scrutiny comes amid a rising tide of romance fraud, which increased by 9% in the last financial year, with total reported losses exceeding £106 million. According to data from the City of London Police, victims of these scams lose on average around £11,222.</w:t>
      </w:r>
      <w:r/>
    </w:p>
    <w:p>
      <w:r/>
      <w:r>
        <w:t>Romance fraud is predominantly a form of authorised push payment fraud. Criminals typically deceive victims by posing as genuine romantic interests, often initiating contact via online platforms—85% of romance scams now start through social media or dating sites. Victims are then manipulated into making payments that are essentially irreversible. The FCA’s review highlighted some particularly distressing cases, including one victim who made 403 payments over a year, losing £72,000, and another who continued sending money for 18 months. In a more unusual example, a victim was persuaded to send cryptocurrency to Iraq, believing it was the only way to reach a supposed partner in the military.</w:t>
      </w:r>
      <w:r/>
    </w:p>
    <w:p>
      <w:r/>
      <w:r>
        <w:t>Despite the complexity of combating these scams, the FCA found that while some firms had made substantial efforts to protect customers, others missed clear warning signs and failed to act on chances to prevent fraudulent transfers. Nearly half of the victims did not disclose the true reasons behind their payments when questioned, often because they remained under the influence of the scammer. Notably, 15% of the cases involved repeat victims of fraud with the same banking institution, pointing to a need for banks to adopt tailored protections and maintain ongoing monitoring.</w:t>
      </w:r>
      <w:r/>
    </w:p>
    <w:p>
      <w:r/>
      <w:r>
        <w:t>The FCA recommended that banks improve by training staff to more critically question suspicious payment explanations and enhance their monitoring systems. Some firms were highlighted for positive initiatives, such as leveraging data on dating site transactions, tracking new device logins, or identifying high-risk payees to spot potential scams early. One bank reportedly made 11 calls over six weeks to a victim, helping them recognise the fraudulent nature of their relationship.</w:t>
      </w:r>
      <w:r/>
    </w:p>
    <w:p>
      <w:r/>
      <w:r>
        <w:t>These findings arrive alongside new legislative measures introduced by the UK government to tackle such fraud more aggressively. Recent laws grant banks the authority to delay and investigate suspicious payments for up to 72 hours—a move designed to protect consumers from scams, including romance fraud. The Economic Secretary to the Treasury, Tulip Siddiq, emphasised the importance of these measures in safeguarding vulnerable communities from the devastating financial and personal impacts of fraud.</w:t>
      </w:r>
      <w:r/>
    </w:p>
    <w:p>
      <w:r/>
      <w:r>
        <w:t>The government’s broader Fraud Strategy also signals a comprehensive effort to combat fraud across the UK. It includes plans to improve restitution for victims, streamline communications about fraud prevention, enhance protections on digital platforms, and impose stricter penalties on non-compliant firms. Complementing this is the newly launched Online Fraud Charter, a voluntary agreement with the technology sector aimed at reducing fraud on digital platforms by encouraging firms to recognise and actively tackle fraud risks.</w:t>
      </w:r>
      <w:r/>
    </w:p>
    <w:p>
      <w:r/>
      <w:r>
        <w:t>Criminal prosecutions have also underlined the severity of romance fraud. Recently, five money launderers were convicted for exploiting victims through such scams, laundering an estimated £3.25 million. These individuals were sentenced to significant prison terms, underscoring the judicial system’s resolve to hold perpetrators accountable. The case involved criminals creating fake profiles on dating websites to trick victims into transferring funds under false pretences.</w:t>
      </w:r>
      <w:r/>
    </w:p>
    <w:p>
      <w:r/>
      <w:r>
        <w:t>Despite these efforts, the FCA’s review reveals that significant challenges remain for banks in identifying and blocking romance fraud proactively. A global survey by KPMG highlighted that pausing and blocking transactions before completion is viewed as the most effective prevention method, yet this approach is not yet universally implemented. The FCA's findings and the government’s evolving legislative and strategic framework collectively aim to close the gaps that allow these scams to persist, signalling a concerted push to protect victims and mitigate financial harm.</w:t>
      </w:r>
      <w:r/>
    </w:p>
    <w:p>
      <w:pPr>
        <w:pStyle w:val="Heading3"/>
      </w:pPr>
      <w:r>
        <w:t>📌 Reference Map:</w:t>
      </w:r>
      <w:r/>
      <w:r/>
    </w:p>
    <w:p>
      <w:pPr>
        <w:pStyle w:val="ListBullet"/>
        <w:spacing w:line="240" w:lineRule="auto"/>
        <w:ind w:left="720"/>
      </w:pPr>
      <w:r/>
      <w:r>
        <w:t xml:space="preserve">Paragraph 1 to 4 – </w:t>
      </w:r>
      <w:hyperlink r:id="rId9">
        <w:r>
          <w:rPr>
            <w:color w:val="0000EE"/>
            <w:u w:val="single"/>
          </w:rPr>
          <w:t>[1]</w:t>
        </w:r>
      </w:hyperlink>
      <w:r>
        <w:t xml:space="preserve"> </w:t>
      </w:r>
      <w:r/>
    </w:p>
    <w:p>
      <w:pPr>
        <w:pStyle w:val="ListBullet"/>
        <w:spacing w:line="240" w:lineRule="auto"/>
        <w:ind w:left="720"/>
      </w:pPr>
      <w:r/>
      <w:r>
        <w:t xml:space="preserve">Paragraph 5 – </w:t>
      </w:r>
      <w:hyperlink r:id="rId10">
        <w:r>
          <w:rPr>
            <w:color w:val="0000EE"/>
            <w:u w:val="single"/>
          </w:rPr>
          <w:t>[2]</w:t>
        </w:r>
      </w:hyperlink>
      <w:r>
        <w:t xml:space="preserve"> </w:t>
      </w:r>
      <w:r/>
    </w:p>
    <w:p>
      <w:pPr>
        <w:pStyle w:val="ListBullet"/>
        <w:spacing w:line="240" w:lineRule="auto"/>
        <w:ind w:left="720"/>
      </w:pPr>
      <w:r/>
      <w:r>
        <w:t xml:space="preserve">Paragraph 6 –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7 to 8 –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[6]</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https://www.thebanker.com/content/4ab986cc-bdf7-4ff7-b7ca-7085fe8aa2a1</w:t>
        </w:r>
      </w:hyperlink>
      <w:r>
        <w:t xml:space="preserve"> - Please view link - unable to able to access data</w:t>
      </w:r>
      <w:r/>
    </w:p>
    <w:p>
      <w:pPr>
        <w:pStyle w:val="ListNumber"/>
        <w:spacing w:line="240" w:lineRule="auto"/>
        <w:ind w:left="720"/>
      </w:pPr>
      <w:r/>
      <w:hyperlink r:id="rId10">
        <w:r>
          <w:rPr>
            <w:color w:val="0000EE"/>
            <w:u w:val="single"/>
          </w:rPr>
          <w:t>https://www.gov.uk/government/news/new-powers-for-banks-to-combat-fraudsters</w:t>
        </w:r>
      </w:hyperlink>
      <w:r>
        <w:t xml:space="preserve"> - The UK government has introduced new legislation granting banks the authority to delay and investigate suspicious payments for up to 72 hours. This measure aims to protect consumers from scams, including 'romance scams', which have been on the rise. Economic Secretary to the Treasury, Tulip Siddiq, highlighted the need for enhanced protection against fraud, noting that hundreds of millions of pounds are lost to scammers each year, targeting vulnerable communities and ruining the lives of ordinary people. The new rules will help protect people against these types of scams by allowing banks up to an additional 72 hours to investigate suspicious payments.</w:t>
      </w:r>
      <w:r/>
    </w:p>
    <w:p>
      <w:pPr>
        <w:pStyle w:val="ListNumber"/>
        <w:spacing w:line="240" w:lineRule="auto"/>
        <w:ind w:left="720"/>
      </w:pPr>
      <w:r/>
      <w:hyperlink r:id="rId11">
        <w:r>
          <w:rPr>
            <w:color w:val="0000EE"/>
            <w:u w:val="single"/>
          </w:rPr>
          <w:t>https://www.gov.uk/government/publications/fraud-strategy</w:t>
        </w:r>
      </w:hyperlink>
      <w:r>
        <w:t xml:space="preserve"> - The UK government's Fraud Strategy outlines plans to combat fraud, including measures to change the law so that more victims of fraud will get their money back, overhaul and streamline fraud communications so that people know how to protect themselves from fraud and how to report it, make the tech sector put in place extra protections for their customers and introduce tough penalties for those who do not, and shine a light on which platforms are the safest, making sure that companies are properly incentivised to combat fraud. The strategy aims to benefit residents and businesses located across the UK and make a material impact on the incidence of fraud in all four nations.</w:t>
      </w:r>
      <w:r/>
    </w:p>
    <w:p>
      <w:pPr>
        <w:pStyle w:val="ListNumber"/>
        <w:spacing w:line="240" w:lineRule="auto"/>
        <w:ind w:left="720"/>
      </w:pPr>
      <w:r/>
      <w:hyperlink r:id="rId12">
        <w:r>
          <w:rPr>
            <w:color w:val="0000EE"/>
            <w:u w:val="single"/>
          </w:rPr>
          <w:t>https://www.gov.uk/government/publications/online-fraud-charter-2023</w:t>
        </w:r>
      </w:hyperlink>
      <w:r>
        <w:t xml:space="preserve"> - The Online Fraud Charter is a voluntary agreement between the government and the technology sector to reduce fraud on their platforms and services. Through this charter, firms show that they recognise the risk of fraud and financial exploitation to the UK public on their platforms and commit to tackling it. Each firm will implement the actions that apply to them, based on their unique business models.</w:t>
      </w:r>
      <w:r/>
    </w:p>
    <w:p>
      <w:pPr>
        <w:pStyle w:val="ListNumber"/>
        <w:spacing w:line="240" w:lineRule="auto"/>
        <w:ind w:left="720"/>
      </w:pPr>
      <w:r/>
      <w:hyperlink r:id="rId16">
        <w:r>
          <w:rPr>
            <w:color w:val="0000EE"/>
            <w:u w:val="single"/>
          </w:rPr>
          <w:t>https://www.gov.uk/government/news/cma-reaches-settlement-with-banks-in-competition-case</w:t>
        </w:r>
      </w:hyperlink>
      <w:r>
        <w:t xml:space="preserve"> - The Competition and Markets Authority (CMA) has reached a settlement with four banks—Citi, HSBC, Morgan Stanley, and Royal Bank of Canada—for exchanging sensitive information about UK government bonds, known as gilts. The banks have agreed to pay fines totalling over £100 million. Deutsche Bank has immunity for reporting its conduct, which began in 2009 and ended in 2013. The fines take into account the length of time that has passed since the end of the infringements and the extensive compliance measures that the banks have implemented since then.</w:t>
      </w:r>
      <w:r/>
    </w:p>
    <w:p>
      <w:pPr>
        <w:pStyle w:val="ListNumber"/>
        <w:spacing w:line="240" w:lineRule="auto"/>
        <w:ind w:left="720"/>
      </w:pPr>
      <w:r/>
      <w:hyperlink r:id="rId13">
        <w:r>
          <w:rPr>
            <w:color w:val="0000EE"/>
            <w:u w:val="single"/>
          </w:rPr>
          <w:t>https://www.cps.gov.uk/cps/news/money-launderers-used-romance-fraud-scam-40-victims-out-estimated-ps325-million</w:t>
        </w:r>
      </w:hyperlink>
      <w:r>
        <w:t xml:space="preserve"> - Five money launderers have been convicted for exploiting victims through romance fraud, resulting in an estimated £3.25 million loss. The criminals created fake profiles on dating websites to manipulate victims into sending money for fake reasons, such as loans for business trips or fines incurred in remote locations. Payments were laundered through the bank accounts of the criminals. There were 40 confirmed victims of romance fraud, but the total number of suspected victims was 99. The total amount of laundered funds across all accounts is estimated to be £3.25 million.</w:t>
      </w:r>
      <w:r/>
    </w:p>
    <w:p>
      <w:pPr>
        <w:pStyle w:val="ListNumber"/>
        <w:spacing w:line="240" w:lineRule="auto"/>
        <w:ind w:left="720"/>
      </w:pPr>
      <w:r/>
      <w:hyperlink r:id="rId14">
        <w:r>
          <w:rPr>
            <w:color w:val="0000EE"/>
            <w:u w:val="single"/>
          </w:rPr>
          <w:t>https://www.cps.gov.uk/cps/news/five-money-launderers-have-been-jailed-exploiting-victims-through-fraud-and-romance-fraud</w:t>
        </w:r>
      </w:hyperlink>
      <w:r>
        <w:t xml:space="preserve"> - Five money launderers have been sentenced for exploiting victims through fraud and romance fraud, amounting to over £2 million. The individuals were found guilty of money laundering offences and were sentenced to prison terms ranging from three years and nine months to seven years and ten months. The case highlights the significant financial impact of romance fraud and the importance of holding perpetrators accountable.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anker.com/content/4ab986cc-bdf7-4ff7-b7ca-7085fe8aa2a1" TargetMode="External"/><Relationship Id="rId10" Type="http://schemas.openxmlformats.org/officeDocument/2006/relationships/hyperlink" Target="https://www.gov.uk/government/news/new-powers-for-banks-to-combat-fraudsters" TargetMode="External"/><Relationship Id="rId11" Type="http://schemas.openxmlformats.org/officeDocument/2006/relationships/hyperlink" Target="https://www.gov.uk/government/publications/fraud-strategy" TargetMode="External"/><Relationship Id="rId12" Type="http://schemas.openxmlformats.org/officeDocument/2006/relationships/hyperlink" Target="https://www.gov.uk/government/publications/online-fraud-charter-2023" TargetMode="External"/><Relationship Id="rId13" Type="http://schemas.openxmlformats.org/officeDocument/2006/relationships/hyperlink" Target="https://www.cps.gov.uk/cps/news/money-launderers-used-romance-fraud-scam-40-victims-out-estimated-ps325-million" TargetMode="External"/><Relationship Id="rId14" Type="http://schemas.openxmlformats.org/officeDocument/2006/relationships/hyperlink" Target="https://www.cps.gov.uk/cps/news/five-money-launderers-have-been-jailed-exploiting-victims-through-fraud-and-romance-fraud" TargetMode="External"/><Relationship Id="rId15" Type="http://schemas.openxmlformats.org/officeDocument/2006/relationships/hyperlink" Target="https://www.noahwire.com" TargetMode="External"/><Relationship Id="rId16" Type="http://schemas.openxmlformats.org/officeDocument/2006/relationships/hyperlink" Target="https://www.gov.uk/government/news/cma-reaches-settlement-with-banks-in-competition-ca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