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persistent inflation challenges overshadowing Labour’s growth ambitions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aspiration to transform Britain into the fastest-growing economy in the G7 reflects a commendable vision, promising broad benefits for workers and the nation’s public finances. However, recent economic data and forecasts reveal serious challenges that complicate this goal, particularly highlighted by the UK's prominent inflation difficulties. According to the latest International Monetary Fund (IMF) forecasts, the UK is set to suffer the highest average inflation among the major advanced economies, pegged at 3.4% this year and forecast to remain elevated through 2025 before easing in 2026. This persistent inflation has compounded pressures in bond markets, as reflected in the relatively high yields on UK government debt compared to other G7 nations, signalling investor caution amid economic uncertainties.</w:t>
      </w:r>
      <w:r/>
    </w:p>
    <w:p>
      <w:r/>
      <w:r>
        <w:t>The IMF’s economic outlook for the UK presents a complex picture. While it has slightly raised the GDP growth forecast for 2025 to 1.3%, it anticipates inflation averaging 3.4% in 2025 and only falling to 2.5% in 2026—still above the Bank of England’s target. These figures underscore the inflationary pressures embedded in the economy, fuelled by factors such as rising energy costs and wage demands linked to elevated price expectations. The IMF has cautioned that these inflationary pressures are influenced partly by temporary price rises but warned about the risks of inflation becoming persistently higher. This context complicates policymaking, as further rate cuts by the Bank of England must be approached with great caution to avoid igniting additional inflationary expectations among households and investors.</w:t>
      </w:r>
      <w:r/>
    </w:p>
    <w:p>
      <w:r/>
      <w:r>
        <w:t>Monetary policy experts within the Bank of England itself have echoed these concerns. Policymaker Megan Greene recently highlighted that although further interest rate cuts are on the horizon, the trajectory of inflation remains troubling. UK consumer price inflation remains stubbornly high, recorded at 3.8% in August, well above the Bank’s 2% target and the highest within the G7. Greene remarked on the unsettling possibility that inflation may be falling at a slower pace than anticipated, which complicates efforts to loosen monetary policy safely. Alan Taylor, another Bank official, expressed apprehensions about a “bumpy landing” for the UK economy, pointing to external factors like trade tensions that could dampen economic growth and inflation dynamics in unexpected ways. This underscores the fragility of the UK’s economic position amid a global environment of geopolitical and trade uncertainties.</w:t>
      </w:r>
      <w:r/>
    </w:p>
    <w:p>
      <w:r/>
      <w:r>
        <w:t>At the heart of the UK’s inflationary strains is a mix of long-term structural issues and recent policy decisions. The legacy of the pandemic, coupled with energy price shocks exacerbated by the Ukraine crisis, has delivered a particularly sharp inflation blow in the UK. Further complicating the situation, political efforts to manage energy prices through regulated tariffs, as championed by Labour’s Rachel Reeves, have met IMF criticism. Experts argue that such interventions create economic distortions, encourage costly subsidies, and fail to address the fundamental causes of inflation. Meanwhile, the UK’s debt-to-GDP ratio has surged close to 100%, reflecting mounting fiscal vulnerabilities that erode investor confidence. This is compounded by uncertainty around Labour’s fiscal rules and spending ambitions, including increased capital expenditure on infrastructure, which leave limited fiscal space to manoeuvre and have amplified the risks of volatile bond markets.</w:t>
      </w:r>
      <w:r/>
    </w:p>
    <w:p>
      <w:r/>
      <w:r>
        <w:t>Moreover, the IMF has highlighted a broader risk facing central banks globally: political pressure to ease monetary policy too rapidly could undermine central bank credibility and trigger higher inflation expectations, further destabilising economies. Pierre-Olivier Gourinchas, the IMF’s Chief Economist, warned that erosion of trust in central banks would result in inflation becoming entrenched, making it harder to maintain macroeconomic stability. For the UK, where inflation expectations are already elevated, this warning carries particular weight and reinforces the need for careful, credible monetary policy action.</w:t>
      </w:r>
      <w:r/>
    </w:p>
    <w:p>
      <w:r/>
      <w:r>
        <w:t>In sum, while the ambition of accelerating UK economic growth is laudable, it exists in a context marked by significant inflationary challenges, fiscal strain, and cautious monetary policy signals. The UK’s inflation performance remains the highest among its G7 peers, complicating both fiscal and monetary policy responses. Politically sensitive decisions around public spending, taxation, and regulation, combined with external trade uncertainties and market dynamics, place the UK’s economy in a precarious position. Achieving sustained growth without igniting further inflation or destabilising bond markets will require deft economic management and a clear strategy to restore market confidence and public trust.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5 – </w:t>
      </w:r>
      <w:hyperlink r:id="rId12">
        <w:r>
          <w:rPr>
            <w:color w:val="0000EE"/>
            <w:u w:val="single"/>
          </w:rPr>
          <w:t>[6]</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https://www.dailymail.co.uk/money/comment/article-15202769/ALEX-BRUMMER-Britain-suffering-inflation-calamity.html?ns_mchannel=rss&amp;ns_campaign=1490&amp;ito=1490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https://www.reuters.com/sustainability/sustainable-finance-reporting/imf-nudges-up-uk-2025-growth-outlook-sees-more-inflation-2025-10-14/</w:t>
        </w:r>
      </w:hyperlink>
      <w:r>
        <w:t xml:space="preserve"> - The International Monetary Fund (IMF) has slightly increased its 2025 economic growth forecast for the UK to 1.3%, up by 0.1 percentage points, while lowering its 2026 forecast by the same margin. Despite this modest upgrade, the UK is projected to experience the highest inflation among major advanced economies in both years, averaging 3.4% in 2025 and 2.5% in 2026. The IMF attributes some of this inflation to temporary, one-off price increases and expects it to normalise by the end of 2026, slightly ahead of the Bank of England’s projections.</w:t>
      </w:r>
      <w:r/>
    </w:p>
    <w:p>
      <w:pPr>
        <w:pStyle w:val="ListNumber"/>
        <w:spacing w:line="240" w:lineRule="auto"/>
        <w:ind w:left="720"/>
      </w:pPr>
      <w:r/>
      <w:hyperlink r:id="rId11">
        <w:r>
          <w:rPr>
            <w:color w:val="0000EE"/>
            <w:u w:val="single"/>
          </w:rPr>
          <w:t>https://www.reuters.com/world/uk/bank-england-should-be-very-cautious-about-future-rate-cuts-imf-says-2025-10-14/</w:t>
        </w:r>
      </w:hyperlink>
      <w:r>
        <w:t xml:space="preserve"> - The International Monetary Fund (IMF) has advised the Bank of England to proceed with 'very cautious' interest rate cuts due to increasing inflation expectations among households and investors. IMF Chief Economist Pierre-Olivier Gourinchas emphasised the need for a careful approach, noting that Britain is projected to have the highest inflation among the Group of Seven (G7) economies in 2025 and 2026. While the IMF attributes much of this inflation to temporary factors, it also warned of the potential for persistently higher inflation. Gourinchas stressed that any decisions on monetary easing should ensure inflation remains under control.</w:t>
      </w:r>
      <w:r/>
    </w:p>
    <w:p>
      <w:pPr>
        <w:pStyle w:val="ListNumber"/>
        <w:spacing w:line="240" w:lineRule="auto"/>
        <w:ind w:left="720"/>
      </w:pPr>
      <w:r/>
      <w:hyperlink r:id="rId13">
        <w:r>
          <w:rPr>
            <w:color w:val="0000EE"/>
            <w:u w:val="single"/>
          </w:rPr>
          <w:t>https://www.reuters.com/business/finance/boes-greene-sees-more-rate-cuts-fears-inflation-might-fall-more-slowly-2025-10-13/</w:t>
        </w:r>
      </w:hyperlink>
      <w:r>
        <w:t xml:space="preserve"> - Bank of England policymaker Megan Greene stated that while further interest rate cuts are likely, there is concern that inflation in the UK may be declining more slowly than expected. Speaking at the Society of Professional Economists' annual conference, Greene noted that monetary policy remains restrictive, though less so than before, which is worrying given the upward trend in inflation over the past year. UK consumer price inflation was at 3.8% in August—significantly above the BoE’s 2% target and the highest among G7 nations—with expectations to peak at 4% in September.</w:t>
      </w:r>
      <w:r/>
    </w:p>
    <w:p>
      <w:pPr>
        <w:pStyle w:val="ListNumber"/>
        <w:spacing w:line="240" w:lineRule="auto"/>
        <w:ind w:left="720"/>
      </w:pPr>
      <w:r/>
      <w:hyperlink r:id="rId14">
        <w:r>
          <w:rPr>
            <w:color w:val="0000EE"/>
            <w:u w:val="single"/>
          </w:rPr>
          <w:t>https://www.reuters.com/world/uk/bank-englands-taylor-says-he-fears-bumpy-landing-uk-economy-2025-10-14/</w:t>
        </w:r>
      </w:hyperlink>
      <w:r>
        <w:t xml:space="preserve"> - Bank of England policymaker Alan Taylor warned of a probable 'bumpy landing' for the UK economy, primarily due to inflation potentially falling below the BoE’s 2% target by late 2026. In a speech at King's College University, Taylor expressed concern that U.S. President Donald Trump’s trade tariffs could pressure UK exports, leading to weaker economic growth rather than higher prices. He emphasised that trade diversion caused by U.S. tariffs might spill over into the UK, negatively impacting inflation forecasts and economic stability.</w:t>
      </w:r>
      <w:r/>
    </w:p>
    <w:p>
      <w:pPr>
        <w:pStyle w:val="ListNumber"/>
        <w:spacing w:line="240" w:lineRule="auto"/>
        <w:ind w:left="720"/>
      </w:pPr>
      <w:r/>
      <w:hyperlink r:id="rId12">
        <w:r>
          <w:rPr>
            <w:color w:val="0000EE"/>
            <w:u w:val="single"/>
          </w:rPr>
          <w:t>https://www.reuters.com/markets/us/erosion-trust-central-banks-can-jack-up-inflation-expectations-imf-warns-2025-10-14/</w:t>
        </w:r>
      </w:hyperlink>
      <w:r>
        <w:t xml:space="preserve"> - The International Monetary Fund (IMF) has issued a warning that political pressure on central banks to lower interest rates could undermine their credibility and lead to increased inflation expectations. IMF Chief Economist Pierre-Olivier Gourinchas emphasised the importance of trust in central banks to maintain economic stability, cautioning that as public trust erodes, inflation rises and macroeconomic stability suffers. Although the IMF did not single out any countries, tensions surrounding the U.S. Federal Reserve were highlighted.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comment/article-15202769/ALEX-BRUMMER-Britain-suffering-inflation-calamity.html?ns_mchannel=rss&amp;ns_campaign=1490&amp;ito=1490" TargetMode="External"/><Relationship Id="rId10" Type="http://schemas.openxmlformats.org/officeDocument/2006/relationships/hyperlink" Target="https://www.reuters.com/sustainability/sustainable-finance-reporting/imf-nudges-up-uk-2025-growth-outlook-sees-more-inflation-2025-10-14/" TargetMode="External"/><Relationship Id="rId11" Type="http://schemas.openxmlformats.org/officeDocument/2006/relationships/hyperlink" Target="https://www.reuters.com/world/uk/bank-england-should-be-very-cautious-about-future-rate-cuts-imf-says-2025-10-14/" TargetMode="External"/><Relationship Id="rId12" Type="http://schemas.openxmlformats.org/officeDocument/2006/relationships/hyperlink" Target="https://www.reuters.com/markets/us/erosion-trust-central-banks-can-jack-up-inflation-expectations-imf-warns-2025-10-14/" TargetMode="External"/><Relationship Id="rId13" Type="http://schemas.openxmlformats.org/officeDocument/2006/relationships/hyperlink" Target="https://www.reuters.com/business/finance/boes-greene-sees-more-rate-cuts-fears-inflation-might-fall-more-slowly-2025-10-13/" TargetMode="External"/><Relationship Id="rId14" Type="http://schemas.openxmlformats.org/officeDocument/2006/relationships/hyperlink" Target="https://www.reuters.com/world/uk/bank-englands-taylor-says-he-fears-bumpy-landing-uk-economy-2025-10-14/"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