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 regulatory overhaul aims to unlock £6 billion and boost UK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Rachel Reeves, the UK Chancellor, is poised to launch an ambitious “blitz on business bureaucracy” aimed at cutting red tape and saving British companies an estimated £6 billion annually. She is set to unveil these plans at the first Regional Investment Summit in Birmingham, reflecting a broader government push to stimulate economic growth by easing regulatory burdens on businesses.</w:t>
      </w:r>
      <w:r/>
    </w:p>
    <w:p>
      <w:r/>
      <w:r>
        <w:t>Reeves will promise to end “pointless paperwork” and reduce “needless form-filling” especially for small businesses, signalling a concerted effort to make it easier for companies to operate efficiently. Central to the proposals is reforming the way mergers and acquisitions (M&amp;A) are regulated. The current system, where investigations and decisions are often conducted by independent panels, would be replaced by a ‘board committee structure’ within the Competition and Markets Authority (CMA). This change aims to enhance “accountability, consistency and predictability,” though it will require new legislation and a consultation process before implementation.</w:t>
      </w:r>
      <w:r/>
    </w:p>
    <w:p>
      <w:r/>
      <w:r>
        <w:t>The CMA’s role has come under sharp scrutiny from Reeves, who has recently removed the agency’s chair and indicated further regulatory reforms are planned as part of her growth agenda. The government’s renewed strategic steer to the CMA emphasises a focus on economic growth, urging the regulator to be more timely, transparent, and less risk-averse when intervening in areas such as digital markets, consumer protection, and merger control. Reeves' approach sits alongside significant leadership changes at the CMA, including the stepping down of former Chair Marcus Bokkerink, who was seen as insufficiently growth-focused, replaced by former Amazon executive Doug Gurr as interim chair.</w:t>
      </w:r>
      <w:r/>
    </w:p>
    <w:p>
      <w:r/>
      <w:r>
        <w:t>Businesses have welcomed the drive to cut unnecessary regulatory costs. John Foster, chief policy and campaigns officer at the Confederation of British Industry (CBI), remarked that for companies to contribute fully to economic growth, they need “room to invest, not be constantly battling costly regulation that adds little or no value." Indeed, the government has committed to reducing administrative costs of regulation by 25% by the end of the current parliament. The measures will include cutting the number of regulatory bodies overseeing key sectors as part of a wider ‘action plan’ to streamline bureaucracy and improve regulatory efficiency.</w:t>
      </w:r>
      <w:r/>
    </w:p>
    <w:p>
      <w:r/>
      <w:r>
        <w:t>Beyond regulatory reform, the Regional Investment Summit is also expected to showcase up to £10 billion in private investments in the UK, with significant commitments from sectors such as care homes, where US real estate firm Welltower is investing £6.5 billion. The Crown Estate will reveal plans to unlock £4.5 billion in value through new developments at Harwell East science park, a project welcomed by chemical industry lobbyists who stress the need for urgent action to sustain UK manufacturers. The National Wealth Fund (NWF) will additionally announce financing for wind projects and a heat network, along with deploying specialists to local authorities to accelerate infrastructure projects amid concerns about local government capacity.</w:t>
      </w:r>
      <w:r/>
    </w:p>
    <w:p>
      <w:r/>
      <w:r>
        <w:t>These economic initiatives are part of a broader government shift under Reeves, who is also pursuing ambitious spending cuts in the civil service administration budget to redirect funds towards frontline services such as healthcare, education, and law enforcement. Reports indicate plans to reduce civil service administration budgets by 10% by 2028-29, escalating to 15% by 2029-30, aligning fiscal management with growth-oriented policies.</w:t>
      </w:r>
      <w:r/>
    </w:p>
    <w:p>
      <w:r/>
      <w:r>
        <w:t>Reeves' regulatory overhaul includes scaling back post-2008 financial crisis rules, particularly in the banking sector. This includes reforms to bank ring-fencing and capital requirements, with a focus on fostering “informed risk-taking” to catalyse investment. She has emphasised the role of financial services at the heart of the government’s growth strategy, also supporting new mortgage guidelines from the Bank of England to improve homeownership access. This regulatory shift arrives as the Labour government seeks to rebuild economic momentum amid challenges including strained public finances and political pressures following recent policy reversals.</w:t>
      </w:r>
      <w:r/>
    </w:p>
    <w:p>
      <w:r/>
      <w:r>
        <w:t>The package of reforms and investments collectively underscores the government’s message at the Birmingham summit: cut bureaucracy, encourage investment, and enhance economic growth prospects through smarter, leaner regulation and strategic public-private partnerships.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5">
        <w:r>
          <w:rPr>
            <w:color w:val="0000EE"/>
            <w:u w:val="single"/>
          </w:rPr>
          <w:t>[4]</w:t>
        </w:r>
      </w:hyperlink>
      <w:r>
        <w:t xml:space="preserve"> </w:t>
      </w:r>
      <w:r/>
    </w:p>
    <w:p>
      <w:pPr>
        <w:pStyle w:val="ListBullet"/>
        <w:spacing w:line="240" w:lineRule="auto"/>
        <w:ind w:left="720"/>
      </w:pPr>
      <w:r/>
      <w:r>
        <w:t xml:space="preserve">Paragraph 7 – </w:t>
      </w:r>
      <w:hyperlink r:id="rId10">
        <w:r>
          <w:rPr>
            <w:color w:val="0000EE"/>
            <w:u w:val="single"/>
          </w:rPr>
          <w:t>[7]</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https://www.ft.com/content/cffa3bf8-1576-4148-9535-c104c83838ab</w:t>
        </w:r>
      </w:hyperlink>
      <w:r>
        <w:t xml:space="preserve"> - Please view link - unable to able to access data</w:t>
      </w:r>
      <w:r/>
    </w:p>
    <w:p>
      <w:pPr>
        <w:pStyle w:val="ListNumber"/>
        <w:spacing w:line="240" w:lineRule="auto"/>
        <w:ind w:left="720"/>
      </w:pPr>
      <w:r/>
      <w:hyperlink r:id="rId14">
        <w:r>
          <w:rPr>
            <w:color w:val="0000EE"/>
            <w:u w:val="single"/>
          </w:rPr>
          <w:t>https://www.reuters.com/world/uk/uk-finance-minister-reeves-unveil-action-plan-cut-over-regulation-2025-03-17/</w:t>
        </w:r>
      </w:hyperlink>
      <w:r>
        <w:t xml:space="preserve"> - UK Finance Minister Rachel Reeves announced an 'action plan' to reduce red tape by cutting the number of regulatory bodies overseeing key sectors. The plan aims to decrease the administrative cost of regulation for businesses by 25% by the end of the parliament, including establishing a baseline for administrative costs and streamlining processes. Reeves emphasized that cutting red tape would boost investment, create jobs, and increase workers' income. (</w:t>
      </w:r>
      <w:hyperlink r:id="rId17">
        <w:r>
          <w:rPr>
            <w:color w:val="0000EE"/>
            <w:u w:val="single"/>
          </w:rPr>
          <w:t>reuters.com</w:t>
        </w:r>
      </w:hyperlink>
      <w:r>
        <w:t>)</w:t>
      </w:r>
      <w:r/>
    </w:p>
    <w:p>
      <w:pPr>
        <w:pStyle w:val="ListNumber"/>
        <w:spacing w:line="240" w:lineRule="auto"/>
        <w:ind w:left="720"/>
      </w:pPr>
      <w:r/>
      <w:hyperlink r:id="rId11">
        <w:r>
          <w:rPr>
            <w:color w:val="0000EE"/>
            <w:u w:val="single"/>
          </w:rPr>
          <w:t>https://www.gov.uk/government/news/cmas-annual-plan-to-drive-growth-by-promoting-competition-protecting-consumers-and-enhancing-business-and-investor-confidence</w:t>
        </w:r>
      </w:hyperlink>
      <w:r>
        <w:t xml:space="preserve"> - The Competition and Markets Authority (CMA) published its Annual Plan 2025 to 2026, focusing on promoting competition, protecting consumers, and enhancing business and investor confidence. The plan outlines the CMA's commitment to using its competition and consumer protection powers to drive positive outcomes for UK consumers and businesses across the economy. It also details how the CMA will reflect the new draft strategic steer from the government in its activities over the coming year. (</w:t>
      </w:r>
      <w:hyperlink r:id="rId18">
        <w:r>
          <w:rPr>
            <w:color w:val="0000EE"/>
            <w:u w:val="single"/>
          </w:rPr>
          <w:t>gov.uk</w:t>
        </w:r>
      </w:hyperlink>
      <w:r>
        <w:t>)</w:t>
      </w:r>
      <w:r/>
    </w:p>
    <w:p>
      <w:pPr>
        <w:pStyle w:val="ListNumber"/>
        <w:spacing w:line="240" w:lineRule="auto"/>
        <w:ind w:left="720"/>
      </w:pPr>
      <w:r/>
      <w:hyperlink r:id="rId15">
        <w:r>
          <w:rPr>
            <w:color w:val="0000EE"/>
            <w:u w:val="single"/>
          </w:rPr>
          <w:t>https://www.reuters.com/world/uk/uks-reeves-set-out-15-billion-pounds-civil-service-spending-cuts-times-reports-2025-03-22/</w:t>
        </w:r>
      </w:hyperlink>
      <w:r>
        <w:t xml:space="preserve"> - British Finance Minister Rachel Reeves plans to implement spending cuts for government officials totaling over £2 billion annually by 2029-30. These cuts aim to meet fiscal rules and reshape the state's administration. Reeves will announce these measures in her upcoming budget update speech, where she will also address new economic forecasts. The reduction targets a 10% cut in civil service administration budgets by 2028-29, increasing to 15% by 2029-30. The savings will be directed towards bolstering frontline services such as education, healthcare, and law enforcement. (</w:t>
      </w:r>
      <w:hyperlink r:id="rId19">
        <w:r>
          <w:rPr>
            <w:color w:val="0000EE"/>
            <w:u w:val="single"/>
          </w:rPr>
          <w:t>reuters.com</w:t>
        </w:r>
      </w:hyperlink>
      <w:r>
        <w:t>)</w:t>
      </w:r>
      <w:r/>
    </w:p>
    <w:p>
      <w:pPr>
        <w:pStyle w:val="ListNumber"/>
        <w:spacing w:line="240" w:lineRule="auto"/>
        <w:ind w:left="720"/>
      </w:pPr>
      <w:r/>
      <w:hyperlink r:id="rId12">
        <w:r>
          <w:rPr>
            <w:color w:val="0000EE"/>
            <w:u w:val="single"/>
          </w:rPr>
          <w:t>https://www.reuters.com/sustainability/boards-policy-regulation/britain-tells-antitrust-regulator-focus-economic-growth-2025-05-14/</w:t>
        </w:r>
      </w:hyperlink>
      <w:r>
        <w:t xml:space="preserve"> - On May 15, 2025, the British government instructed the Competition and Markets Authority (CMA), its antitrust regulator, to align more closely with its strategy for driving economic growth. The directive emphasized the need for the CMA to deliver more timely, transparent, and responsive interventions in areas such as merger control, digital markets, and consumer protection. Under the Labour government, which came to power last year, regulators are being pushed to support broader economic goals by eliminating growth barriers. Business Secretary Jonathan Reynolds outlined the government's priorities in a new strategic steer, encouraging the CMA to take a less risk-averse approach. The CMA, which received expanded authority to oversee major tech firms and post-Brexit mergers, has been identified by Prime Minister Keir Starmer as needing to take economic growth more seriously. To reinforce this agenda, the government appointed former Amazon executive Doug Gurr as interim chair in January. CMA CEO Sarah Cardell welcomed the steer, noting it would help prioritize the agency’s work in a way that fosters competition, protects consumers, and supports increased investment and growth. (</w:t>
      </w:r>
      <w:hyperlink r:id="rId20">
        <w:r>
          <w:rPr>
            <w:color w:val="0000EE"/>
            <w:u w:val="single"/>
          </w:rPr>
          <w:t>reuters.com</w:t>
        </w:r>
      </w:hyperlink>
      <w:r>
        <w:t>)</w:t>
      </w:r>
      <w:r/>
    </w:p>
    <w:p>
      <w:pPr>
        <w:pStyle w:val="ListNumber"/>
        <w:spacing w:line="240" w:lineRule="auto"/>
        <w:ind w:left="720"/>
      </w:pPr>
      <w:r/>
      <w:hyperlink r:id="rId13">
        <w:r>
          <w:rPr>
            <w:color w:val="0000EE"/>
            <w:u w:val="single"/>
          </w:rPr>
          <w:t>https://www.reuters.com/world/uk/uk-cma-chair-marcus-bokkerink-steps-down-2025-01-21/</w:t>
        </w:r>
      </w:hyperlink>
      <w:r>
        <w:t xml:space="preserve"> - Marcus Bokkerink, chair of the UK Competition and Markets Authority (CMA), has stepped down after being perceived by the government as insufficiently focused on economic growth. He was appointed to the role in 2022. Doug Gurr has been named interim chair. CMA Chief Executive Sarah Cardell praised Bokkerink's commitment to consumers and competition, and welcomed Gurr's appointment. The government, represented by Business Secretary Jonathan Reynolds, emphasized the need for regulators to drive economic growth. Recent measures by the CMA include targeting problematic mergers and scrutinizing Big Tech through its Digital Markets Unit. The Labour government, back in power since July, faces economic challenges and pressures to create a growth-friendly regulatory environment. Finance Minister Rachel Reeves has also called for regulatory reforms to spur investment and innovation. (</w:t>
      </w:r>
      <w:hyperlink r:id="rId21">
        <w:r>
          <w:rPr>
            <w:color w:val="0000EE"/>
            <w:u w:val="single"/>
          </w:rPr>
          <w:t>reuters.com</w:t>
        </w:r>
      </w:hyperlink>
      <w:r>
        <w:t>)</w:t>
      </w:r>
      <w:r/>
    </w:p>
    <w:p>
      <w:pPr>
        <w:pStyle w:val="ListNumber"/>
        <w:spacing w:line="240" w:lineRule="auto"/>
        <w:ind w:left="720"/>
      </w:pPr>
      <w:r/>
      <w:hyperlink r:id="rId10">
        <w:r>
          <w:rPr>
            <w:color w:val="0000EE"/>
            <w:u w:val="single"/>
          </w:rPr>
          <w:t>https://apnews.com/article/d9e32246f9f68b7a75fbc0c1c0161acf</w:t>
        </w:r>
      </w:hyperlink>
      <w:r>
        <w:t xml:space="preserve"> - UK Treasury Chief Rachel Reeves announced a major regulatory overhaul aimed at revitalizing the sluggish British economy by reducing red tape in the financial sector. Speaking in Leeds and during her Mansion House speech in London, Reeves outlined plans to scale back regulations introduced after the 2008 financial crisis, including reforms to bank ring-fencing and capital requirements. She emphasized fostering 'informed risk-taking' to encourage investment and economic growth, positioning financial services at the core of the government’s growth strategy. Reeves also endorsed new Bank of England mortgage guidelines to help more people buy homes and urged regulators across industries to prioritize growth over excessive caution. These moves come as the Labour government, elected in a landslide in July 2024, struggles with declining public support following unpopular U-turns on winter heating subsidies and welfare cuts. These reversals have strained the Treasury’s finances, limiting fiscal options like tax increases. Questions about Reeves' leadership surfaced recently after an emotional appearance in Parliament, though Prime Minister Keir Starmer reaffirmed his support. (</w:t>
      </w:r>
      <w:hyperlink r:id="rId22">
        <w:r>
          <w:rPr>
            <w:color w:val="0000EE"/>
            <w:u w:val="single"/>
          </w:rPr>
          <w:t>apnews.com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cffa3bf8-1576-4148-9535-c104c83838ab" TargetMode="External"/><Relationship Id="rId10" Type="http://schemas.openxmlformats.org/officeDocument/2006/relationships/hyperlink" Target="https://apnews.com/article/d9e32246f9f68b7a75fbc0c1c0161acf" TargetMode="External"/><Relationship Id="rId11" Type="http://schemas.openxmlformats.org/officeDocument/2006/relationships/hyperlink" Target="https://www.gov.uk/government/news/cmas-annual-plan-to-drive-growth-by-promoting-competition-protecting-consumers-and-enhancing-business-and-investor-confidence" TargetMode="External"/><Relationship Id="rId12" Type="http://schemas.openxmlformats.org/officeDocument/2006/relationships/hyperlink" Target="https://www.reuters.com/sustainability/boards-policy-regulation/britain-tells-antitrust-regulator-focus-economic-growth-2025-05-14/" TargetMode="External"/><Relationship Id="rId13" Type="http://schemas.openxmlformats.org/officeDocument/2006/relationships/hyperlink" Target="https://www.reuters.com/world/uk/uk-cma-chair-marcus-bokkerink-steps-down-2025-01-21/" TargetMode="External"/><Relationship Id="rId14" Type="http://schemas.openxmlformats.org/officeDocument/2006/relationships/hyperlink" Target="https://www.reuters.com/world/uk/uk-finance-minister-reeves-unveil-action-plan-cut-over-regulation-2025-03-17/" TargetMode="External"/><Relationship Id="rId15" Type="http://schemas.openxmlformats.org/officeDocument/2006/relationships/hyperlink" Target="https://www.reuters.com/world/uk/uks-reeves-set-out-15-billion-pounds-civil-service-spending-cuts-times-reports-2025-03-22/"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uk-finance-minister-reeves-unveil-action-plan-cut-over-regulation-2025-03-17/?utm_source=openai" TargetMode="External"/><Relationship Id="rId18" Type="http://schemas.openxmlformats.org/officeDocument/2006/relationships/hyperlink" Target="https://www.gov.uk/government/news/cmas-annual-plan-to-drive-growth-by-promoting-competition-protecting-consumers-and-enhancing-business-and-investor-confidence?utm_source=openai" TargetMode="External"/><Relationship Id="rId19" Type="http://schemas.openxmlformats.org/officeDocument/2006/relationships/hyperlink" Target="https://www.reuters.com/world/uk/uks-reeves-set-out-15-billion-pounds-civil-service-spending-cuts-times-reports-2025-03-22/?utm_source=openai" TargetMode="External"/><Relationship Id="rId20" Type="http://schemas.openxmlformats.org/officeDocument/2006/relationships/hyperlink" Target="https://www.reuters.com/sustainability/boards-policy-regulation/britain-tells-antitrust-regulator-focus-economic-growth-2025-05-14/?utm_source=openai" TargetMode="External"/><Relationship Id="rId21" Type="http://schemas.openxmlformats.org/officeDocument/2006/relationships/hyperlink" Target="https://www.reuters.com/world/uk/uk-cma-chair-marcus-bokkerink-steps-down-2025-01-21/?utm_source=openai" TargetMode="External"/><Relationship Id="rId22" Type="http://schemas.openxmlformats.org/officeDocument/2006/relationships/hyperlink" Target="https://apnews.com/article/d9e32246f9f68b7a75fbc0c1c0161ac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