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consumer confidence stalls as household financial optimism hits near two-year lows in September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Consumer confidence in the UK remained static in September 2025, holding steady at an index score of 107.7, identical to the previous month. This data, derived from ongoing surveys conducted by YouGov and the Centre for Economics and Business Research (Cebr), reflects a nuanced picture of public sentiment. While overall confidence did not improve, notable shifts were observed in specific areas: household financial optimism declined significantly to near two-year lows, while perceptions of the housing market and job security registered modest gains.</w:t>
      </w:r>
      <w:r/>
    </w:p>
    <w:p>
      <w:r/>
      <w:r>
        <w:t>The sharpest drop came in the outlook for household finances, which dipped from 92.4 to 89.1. Retrospective evaluations also fell slightly, indicating growing unease about past financial conditions. This pattern appears to align with recent commentary from Bank of England policymaker Catherine Mann, who observed that the public remains “scared to spend,” impacted by persistent and volatile inflation. Mann’s concerns about sustained inflationary pressures have been echoed in official Bank of England forecasts, which project inflation may endure due to weak productivity growth and rapidly rising wages. This scenario, referenced in the BoE’s August Monetary Policy Report, suggests inflation may not return to target levels until around mid-2027, highlighting a challenging economic outlook.</w:t>
      </w:r>
      <w:r/>
    </w:p>
    <w:p>
      <w:r/>
      <w:r>
        <w:t>Contrasting the cautious financial outlook, homeowners’ views on property prices showed increased confidence. Scores for past 30-day house price perceptions rose from 114.0 to 117.1, with the outlook also improving slightly. Similarly, workers exhibited reduced pessimism about job security, with retrospective job security scores rising from 92.3 to 93.3 and prospective outlooks nudging upward as well, suggesting some resilience in employment confidence despite broader economic concerns.</w:t>
      </w:r>
      <w:r/>
    </w:p>
    <w:p>
      <w:r/>
      <w:r>
        <w:t>Business activity perceptions were mixed, with recent 30-day assessments showing a slight improvement, though expectations for the year ahead declined modestly. This ambivalence reflects ongoing uncertainty in the economic environment, with policymakers divided on the best path forward. Bank of England Deputy Governor Sarah Breeden recently cautioned against maintaining high interest rates for too long, warning that it could depress output and employment, potentially driving inflation below target in the longer term. Breeden counters Mann’s more hawkish stance by suggesting that recent inflation increases are likely to be temporary rather than a sign of entrenched inflation.</w:t>
      </w:r>
      <w:r/>
    </w:p>
    <w:p>
      <w:r/>
      <w:r>
        <w:t>This cautious but mixed sentiment among UK consumers contrasts with trends observed in other major economies. For example, in the United States, consumer confidence declined more sharply in September amid growing worries about job availability, as noted by the Conference Board and the University of Michigan’s Surveys of Consumers. These declines, driven by fears of a weakening labour market and persistent inflation concerns, underscore the global nature of economic anxieties amid lingering inflationary pressures.</w:t>
      </w:r>
      <w:r/>
    </w:p>
    <w:p>
      <w:r/>
      <w:r>
        <w:t>The divergence of views within the Bank of England’s Monetary Policy Committee, where members weigh the risks of inflation against those of economic slowdown, reflects the complex balancing act faced by policymakers. Governor Andrew Bailey has affirmed that interest rates will eventually fall, but caution remains due to inflation persistence and economic uncertainty. Policymakers like Mann emphasize continuing risks to inflation due to wage pressures and weak productivity, while others, including Deputy Governor Clare Lombardelli and Megan Greene, urge careful assessment of inflation shock assumptions and the pace of any rate reductions.</w:t>
      </w:r>
      <w:r/>
    </w:p>
    <w:p>
      <w:r/>
      <w:r>
        <w:t>Overall, the UK consumer confidence data for September 2025 paints a picture of restrained optimism filtered through the lens of economic caution. Declines in household financial sentiment and steady caution regarding business futures temper more positive readings in the housing market and employment outlook. This mixed sentiment, coupled with ongoing policy debates and inflation concerns, underscores the delicate economic environment consumers and policymakers navigate as they anticipate the trajectory of inflation and growth in the coming years.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(YouGov), </w:t>
      </w:r>
      <w:hyperlink r:id="rId10">
        <w:r>
          <w:rPr>
            <w:color w:val="0000EE"/>
            <w:u w:val="single"/>
          </w:rPr>
          <w:t>[2]</w:t>
        </w:r>
      </w:hyperlink>
      <w:r>
        <w:t xml:space="preserve"> (Reuters)</w:t>
      </w:r>
      <w:r/>
    </w:p>
    <w:p>
      <w:pPr>
        <w:pStyle w:val="ListBullet"/>
        <w:spacing w:line="240" w:lineRule="auto"/>
        <w:ind w:left="720"/>
      </w:pPr>
      <w:r/>
      <w:r>
        <w:t xml:space="preserve">Paragraph 2 – </w:t>
      </w:r>
      <w:hyperlink r:id="rId9">
        <w:r>
          <w:rPr>
            <w:color w:val="0000EE"/>
            <w:u w:val="single"/>
          </w:rPr>
          <w:t>[1]</w:t>
        </w:r>
      </w:hyperlink>
      <w:r>
        <w:t xml:space="preserve"> (YouGov), </w:t>
      </w:r>
      <w:hyperlink r:id="rId10">
        <w:r>
          <w:rPr>
            <w:color w:val="0000EE"/>
            <w:u w:val="single"/>
          </w:rPr>
          <w:t>[2]</w:t>
        </w:r>
      </w:hyperlink>
      <w:r>
        <w:t xml:space="preserve"> (Reuters), </w:t>
      </w:r>
      <w:hyperlink r:id="rId10">
        <w:r>
          <w:rPr>
            <w:color w:val="0000EE"/>
            <w:u w:val="single"/>
          </w:rPr>
          <w:t>[7]</w:t>
        </w:r>
      </w:hyperlink>
      <w:r>
        <w:t xml:space="preserve"> (Reuters)</w:t>
      </w:r>
      <w:r/>
    </w:p>
    <w:p>
      <w:pPr>
        <w:pStyle w:val="ListBullet"/>
        <w:spacing w:line="240" w:lineRule="auto"/>
        <w:ind w:left="720"/>
      </w:pPr>
      <w:r/>
      <w:r>
        <w:t xml:space="preserve">Paragraph 3 – </w:t>
      </w:r>
      <w:hyperlink r:id="rId9">
        <w:r>
          <w:rPr>
            <w:color w:val="0000EE"/>
            <w:u w:val="single"/>
          </w:rPr>
          <w:t>[1]</w:t>
        </w:r>
      </w:hyperlink>
      <w:r>
        <w:t xml:space="preserve"> (YouGov), </w:t>
      </w:r>
      <w:hyperlink r:id="rId11">
        <w:r>
          <w:rPr>
            <w:color w:val="0000EE"/>
            <w:u w:val="single"/>
          </w:rPr>
          <w:t>[4]</w:t>
        </w:r>
      </w:hyperlink>
      <w:r>
        <w:t xml:space="preserve"> (Reuters)</w:t>
      </w:r>
      <w:r/>
    </w:p>
    <w:p>
      <w:pPr>
        <w:pStyle w:val="ListBullet"/>
        <w:spacing w:line="240" w:lineRule="auto"/>
        <w:ind w:left="720"/>
      </w:pPr>
      <w:r/>
      <w:r>
        <w:t xml:space="preserve">Paragraph 4 – </w:t>
      </w:r>
      <w:hyperlink r:id="rId9">
        <w:r>
          <w:rPr>
            <w:color w:val="0000EE"/>
            <w:u w:val="single"/>
          </w:rPr>
          <w:t>[1]</w:t>
        </w:r>
      </w:hyperlink>
      <w:r>
        <w:t xml:space="preserve"> (YouGov), </w:t>
      </w:r>
      <w:hyperlink r:id="rId11">
        <w:r>
          <w:rPr>
            <w:color w:val="0000EE"/>
            <w:u w:val="single"/>
          </w:rPr>
          <w:t>[4]</w:t>
        </w:r>
      </w:hyperlink>
      <w:r>
        <w:t xml:space="preserve"> (Reuters)</w:t>
      </w:r>
      <w:r/>
    </w:p>
    <w:p>
      <w:pPr>
        <w:pStyle w:val="ListBullet"/>
        <w:spacing w:line="240" w:lineRule="auto"/>
        <w:ind w:left="720"/>
      </w:pPr>
      <w:r/>
      <w:r>
        <w:t xml:space="preserve">Paragraph 5 – </w:t>
      </w:r>
      <w:hyperlink r:id="rId12">
        <w:r>
          <w:rPr>
            <w:color w:val="0000EE"/>
            <w:u w:val="single"/>
          </w:rPr>
          <w:t>[5]</w:t>
        </w:r>
      </w:hyperlink>
      <w:r>
        <w:t xml:space="preserve"> (Reuters), </w:t>
      </w:r>
      <w:hyperlink r:id="rId13">
        <w:r>
          <w:rPr>
            <w:color w:val="0000EE"/>
            <w:u w:val="single"/>
          </w:rPr>
          <w:t>[6]</w:t>
        </w:r>
      </w:hyperlink>
      <w:r>
        <w:t xml:space="preserve"> (Reuters)</w:t>
      </w:r>
      <w:r/>
    </w:p>
    <w:p>
      <w:pPr>
        <w:pStyle w:val="ListBullet"/>
        <w:spacing w:line="240" w:lineRule="auto"/>
        <w:ind w:left="720"/>
      </w:pPr>
      <w:r/>
      <w:r>
        <w:t xml:space="preserve">Paragraph 6 – </w:t>
      </w:r>
      <w:hyperlink r:id="rId10">
        <w:r>
          <w:rPr>
            <w:color w:val="0000EE"/>
            <w:u w:val="single"/>
          </w:rPr>
          <w:t>[2]</w:t>
        </w:r>
      </w:hyperlink>
      <w:r>
        <w:t xml:space="preserve"> (Reuters), </w:t>
      </w:r>
      <w:hyperlink r:id="rId11">
        <w:r>
          <w:rPr>
            <w:color w:val="0000EE"/>
            <w:u w:val="single"/>
          </w:rPr>
          <w:t>[4]</w:t>
        </w:r>
      </w:hyperlink>
      <w:r>
        <w:t xml:space="preserve"> (Reuters)</w:t>
      </w:r>
      <w:r/>
    </w:p>
    <w:p>
      <w:pPr>
        <w:pStyle w:val="ListBullet"/>
        <w:spacing w:line="240" w:lineRule="auto"/>
        <w:ind w:left="720"/>
      </w:pPr>
      <w:r/>
      <w:r>
        <w:t xml:space="preserve">Paragraph 7 – </w:t>
      </w:r>
      <w:hyperlink r:id="rId9">
        <w:r>
          <w:rPr>
            <w:color w:val="0000EE"/>
            <w:u w:val="single"/>
          </w:rPr>
          <w:t>[1]</w:t>
        </w:r>
      </w:hyperlink>
      <w:r>
        <w:t xml:space="preserve"> (YouGov), </w:t>
      </w:r>
      <w:hyperlink r:id="rId10">
        <w:r>
          <w:rPr>
            <w:color w:val="0000EE"/>
            <w:u w:val="single"/>
          </w:rPr>
          <w:t>[2]</w:t>
        </w:r>
      </w:hyperlink>
      <w:r>
        <w:t xml:space="preserve"> (Reuters), </w:t>
      </w:r>
      <w:hyperlink r:id="rId10">
        <w:r>
          <w:rPr>
            <w:color w:val="0000EE"/>
            <w:u w:val="single"/>
          </w:rPr>
          <w:t>[7]</w:t>
        </w:r>
      </w:hyperlink>
      <w:r>
        <w:t xml:space="preserve"> (Reuters)</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https://yougov.co.uk/consumer/articles/53227-consumer-confidence-was-static-in-september-2025</w:t>
        </w:r>
      </w:hyperlink>
      <w:r>
        <w:t xml:space="preserve"> - Please view link - unable to able to access data</w:t>
      </w:r>
      <w:r/>
    </w:p>
    <w:p>
      <w:pPr>
        <w:pStyle w:val="ListNumber"/>
        <w:spacing w:line="240" w:lineRule="auto"/>
        <w:ind w:left="720"/>
      </w:pPr>
      <w:r/>
      <w:hyperlink r:id="rId10">
        <w:r>
          <w:rPr>
            <w:color w:val="0000EE"/>
            <w:u w:val="single"/>
          </w:rPr>
          <w:t>https://www.reuters.com/world/uk/bank-englands-mann-says-uk-inflation-is-high-persistence-scenario-2025-09-30/</w:t>
        </w:r>
      </w:hyperlink>
      <w:r>
        <w:t xml:space="preserve"> - Bank of England policymaker Catherine Mann expressed concern that UK inflation is becoming persistently high, aligning with the inflation persistence scenario outlined in the BoE’s August Monetary Policy Report. This scenario anticipates enduring inflation pressures due to weak productivity and rapidly rising wages, contrasting with the Bank’s main forecast that sees inflation returning to target by mid-2027. Although Mann emphasizes this trend, she does not rule out further interest rate cuts due to ongoing economic uncertainty. Mann recently supported holding the BoE’s Bank Rate steady, differing from her earlier opposition to a rate cut in August.</w:t>
      </w:r>
      <w:r/>
    </w:p>
    <w:p>
      <w:pPr>
        <w:pStyle w:val="ListNumber"/>
        <w:spacing w:line="240" w:lineRule="auto"/>
        <w:ind w:left="720"/>
      </w:pPr>
      <w:r/>
      <w:hyperlink r:id="rId15">
        <w:r>
          <w:rPr>
            <w:color w:val="0000EE"/>
            <w:u w:val="single"/>
          </w:rPr>
          <w:t>https://www.reuters.com/world/uk/uk-inflation-hump-unlikely-lead-long-term-price-pressures-boes-mann-says-2025-03-06/</w:t>
        </w:r>
      </w:hyperlink>
      <w:r>
        <w:t xml:space="preserve"> - Catherine Mann, a policymaker at the Bank of England (BoE), stated that the recent rise in UK inflation is not expected to result in long-term price pressures in the economy. Mann emphasized that wage and price setters would likely absorb the increase rather than pass it on. The BoE forecasts that consumer price inflation will climb to around 3.7% in the third quarter of this year from the current 3%, driven by higher regulated energy prices, water bills, and bus fares. Despite this, Mann believes that monetary policy should remain restrictive and that the volatility in global markets has diminished the necessity for a gradual approach to rate cuts. The recent market volatility is attributed to investor uncertainty, particularly concerning economic strategies in the US and a significant spending package in Germany. Mann, known for her hawkish stance, previously voted for a half-point interest rate cut rather than the quarter-point favoured by the majority. The BoE is anticipated to maintain interest rates at 4.5% in its next meeting on March 20, with further quarter-point cuts expected later this year.</w:t>
      </w:r>
      <w:r/>
    </w:p>
    <w:p>
      <w:pPr>
        <w:pStyle w:val="ListNumber"/>
        <w:spacing w:line="240" w:lineRule="auto"/>
        <w:ind w:left="720"/>
      </w:pPr>
      <w:r/>
      <w:hyperlink r:id="rId11">
        <w:r>
          <w:rPr>
            <w:color w:val="0000EE"/>
            <w:u w:val="single"/>
          </w:rPr>
          <w:t>https://www.reuters.com/world/uk/keeping-interest-rates-high-too-long-is-risky-boes-breeden-says-2025-09-30/</w:t>
        </w:r>
      </w:hyperlink>
      <w:r>
        <w:t xml:space="preserve"> - Bank of England Deputy Governor Sarah Breeden warned that maintaining high interest rates for too long poses risks to the UK economy, including reduced output and employment, which could ultimately pull inflation below the target. Speaking at Cardiff Business School, she countered concerns raised by fellow policymaker Catherine Mann about persistent inflation, stating that the recent rise in inflation is likely temporary and not indicative of long-term inflationary pressure. Breeden was among the majority of the Monetary Policy Committee (MPC) members who chose to hold interest rates at 4% in September, after a narrow vote in August to reduce rates. Though the BoE anticipates inflation to peak at 4% in September 2025 and decline gradually to 2% by 2027, concerns remain over sluggish economic growth. Breeden emphasized monitoring business pricing behavior, noting some signs of continued pricing power. Meanwhile, Deputy Governor Clare Lombardelli and policymaker Megan Greene expressed caution about inflation shock assumptions and the pace of rate cuts, though Governor Andrew Bailey reaffirmed rates would eventually fall.</w:t>
      </w:r>
      <w:r/>
    </w:p>
    <w:p>
      <w:pPr>
        <w:pStyle w:val="ListNumber"/>
        <w:spacing w:line="240" w:lineRule="auto"/>
        <w:ind w:left="720"/>
      </w:pPr>
      <w:r/>
      <w:hyperlink r:id="rId12">
        <w:r>
          <w:rPr>
            <w:color w:val="0000EE"/>
            <w:u w:val="single"/>
          </w:rPr>
          <w:t>https://www.reuters.com/business/us-consumer-confidence-weakens-september-labor-market-worries-2025-09-30/</w:t>
        </w:r>
      </w:hyperlink>
      <w:r>
        <w:t xml:space="preserve"> - In September 2025, U.S. consumer confidence declined more than anticipated due to growing concerns over job availability. According to the Conference Board, the consumer confidence index fell 3.6 points from the previous month to 94.2, significantly below the 96.0 forecast by economists polled by Reuters. Stephanie Guichard, a senior economist at the Conference Board, noted that consumers have become less optimistic about business conditions, and perceptions of job availability have deteriorated for the ninth consecutive month, reaching a new multi-year low. This trend aligns with a broader decline in job openings, pointing to rising apprehension about the labor market.</w:t>
      </w:r>
      <w:r/>
    </w:p>
    <w:p>
      <w:pPr>
        <w:pStyle w:val="ListNumber"/>
        <w:spacing w:line="240" w:lineRule="auto"/>
        <w:ind w:left="720"/>
      </w:pPr>
      <w:r/>
      <w:hyperlink r:id="rId13">
        <w:r>
          <w:rPr>
            <w:color w:val="0000EE"/>
            <w:u w:val="single"/>
          </w:rPr>
          <w:t>https://www.reuters.com/business/us-consumer-sentiment-slips-again-september-university-michigan-survey-says-2025-09-12/</w:t>
        </w:r>
      </w:hyperlink>
      <w:r>
        <w:t xml:space="preserve"> - In September 2025, U.S. consumer sentiment declined for the second consecutive month, falling to 55.4 from 58.2 in August, according to the University of Michigan's Surveys of Consumers. This marks the lowest level since May and missed economists' expectations of 58.0. The drop reflects consumer concerns over worsening business conditions, a softening labor market, and inflation pressures. Concerns about personal financial outlooks also fell about 8%. Trade policy, particularly tariffs, continues to weigh heavily on consumer sentiment, with 60% mentioning tariffs during interviews. Inflation expectations remained high, with the one-year outlook steady at 4.8% and the five-year expectation rising to 3.9% from 3.5%. Overall, households remain pessimistic about the economy in 2025, largely due to fears that President Donald Trump's tariff policies will increase prices and reduce their purchasing power.</w:t>
      </w:r>
      <w:r/>
    </w:p>
    <w:p>
      <w:pPr>
        <w:pStyle w:val="ListNumber"/>
        <w:spacing w:line="240" w:lineRule="auto"/>
        <w:ind w:left="720"/>
      </w:pPr>
      <w:r/>
      <w:hyperlink r:id="rId10">
        <w:r>
          <w:rPr>
            <w:color w:val="0000EE"/>
            <w:u w:val="single"/>
          </w:rPr>
          <w:t>https://www.reuters.com/world/uk/bank-englands-mann-says-uk-inflation-is-high-persistence-scenario-2025-09-30/</w:t>
        </w:r>
      </w:hyperlink>
      <w:r>
        <w:t xml:space="preserve"> - Bank of England policymaker Catherine Mann expressed concern that UK inflation is becoming persistently high, aligning with the inflation persistence scenario outlined in the BoE’s August Monetary Policy Report. This scenario anticipates enduring inflation pressures due to weak productivity and rapidly rising wages, contrasting with the Bank’s main forecast that sees inflation returning to target by mid-2027. Although Mann emphasizes this trend, she does not rule out further interest rate cuts due to ongoing economic uncertainty. Mann recently supported holding the BoE’s Bank Rate steady, differing from her earlier opposition to a rate cut in August.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yougov.co.uk/consumer/articles/53227-consumer-confidence-was-static-in-september-2025" TargetMode="External"/><Relationship Id="rId10" Type="http://schemas.openxmlformats.org/officeDocument/2006/relationships/hyperlink" Target="https://www.reuters.com/world/uk/bank-englands-mann-says-uk-inflation-is-high-persistence-scenario-2025-09-30/" TargetMode="External"/><Relationship Id="rId11" Type="http://schemas.openxmlformats.org/officeDocument/2006/relationships/hyperlink" Target="https://www.reuters.com/world/uk/keeping-interest-rates-high-too-long-is-risky-boes-breeden-says-2025-09-30/" TargetMode="External"/><Relationship Id="rId12" Type="http://schemas.openxmlformats.org/officeDocument/2006/relationships/hyperlink" Target="https://www.reuters.com/business/us-consumer-confidence-weakens-september-labor-market-worries-2025-09-30/" TargetMode="External"/><Relationship Id="rId13" Type="http://schemas.openxmlformats.org/officeDocument/2006/relationships/hyperlink" Target="https://www.reuters.com/business/us-consumer-sentiment-slips-again-september-university-michigan-survey-says-2025-09-12/" TargetMode="External"/><Relationship Id="rId14" Type="http://schemas.openxmlformats.org/officeDocument/2006/relationships/hyperlink" Target="https://www.noahwire.com" TargetMode="External"/><Relationship Id="rId15" Type="http://schemas.openxmlformats.org/officeDocument/2006/relationships/hyperlink" Target="https://www.reuters.com/world/uk/uk-inflation-hump-unlikely-lead-long-term-price-pressures-boes-mann-says-2025-03-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